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7475" w14:textId="77777777" w:rsidR="006E3729" w:rsidRPr="00CD6D88" w:rsidRDefault="006E3729" w:rsidP="004951CA">
      <w:pPr>
        <w:pStyle w:val="Heading2"/>
      </w:pPr>
      <w:r w:rsidRPr="00CD6D88">
        <w:t>Data Brief</w:t>
      </w:r>
    </w:p>
    <w:p w14:paraId="70412585" w14:textId="5BB47F16" w:rsidR="00E12B21" w:rsidRPr="00786C0A" w:rsidRDefault="006E3729" w:rsidP="00786C0A">
      <w:pPr>
        <w:pStyle w:val="Title"/>
      </w:pPr>
      <w:r w:rsidRPr="00786C0A">
        <w:t xml:space="preserve">Missing Perspectives: Women </w:t>
      </w:r>
      <w:r w:rsidR="00357EEE">
        <w:t>i</w:t>
      </w:r>
      <w:r w:rsidRPr="00786C0A">
        <w:t>n the Military - From Service to Civilian Life</w:t>
      </w:r>
    </w:p>
    <w:p w14:paraId="29661105" w14:textId="77777777" w:rsidR="004951CA" w:rsidRPr="004951CA" w:rsidRDefault="004951CA" w:rsidP="004951CA"/>
    <w:p w14:paraId="00AAA5EA" w14:textId="778A0EEC" w:rsidR="00626EDD" w:rsidRDefault="00911DDB" w:rsidP="00626EDD">
      <w:pPr>
        <w:shd w:val="clear" w:color="auto" w:fill="FFFFFF"/>
        <w:rPr>
          <w:rFonts w:eastAsia="Times New Roman" w:cstheme="minorHAnsi"/>
          <w:color w:val="242424"/>
        </w:rPr>
      </w:pPr>
      <w:r w:rsidRPr="00911DDB">
        <w:rPr>
          <w:rFonts w:eastAsia="Times New Roman" w:cstheme="minorHAnsi"/>
          <w:color w:val="242424"/>
        </w:rPr>
        <w:t>Women have served in America’s wars and conflicts throughout our history.</w:t>
      </w:r>
      <w:r>
        <w:rPr>
          <w:rFonts w:eastAsia="Times New Roman" w:cstheme="minorHAnsi"/>
          <w:color w:val="242424"/>
        </w:rPr>
        <w:t xml:space="preserve"> The </w:t>
      </w:r>
      <w:r>
        <w:rPr>
          <w:color w:val="000000"/>
        </w:rPr>
        <w:t>contributions made by the women in the military both in and out of service cannot be overstated</w:t>
      </w:r>
      <w:r w:rsidR="00626EDD">
        <w:rPr>
          <w:color w:val="000000"/>
        </w:rPr>
        <w:t xml:space="preserve">. </w:t>
      </w:r>
      <w:r w:rsidR="00626EDD" w:rsidRPr="00626EDD">
        <w:rPr>
          <w:color w:val="000000"/>
        </w:rPr>
        <w:t xml:space="preserve">Women </w:t>
      </w:r>
      <w:r w:rsidR="00626EDD">
        <w:rPr>
          <w:color w:val="000000"/>
        </w:rPr>
        <w:t xml:space="preserve">in the military have </w:t>
      </w:r>
      <w:r w:rsidR="00626EDD" w:rsidRPr="00626EDD">
        <w:rPr>
          <w:color w:val="000000"/>
        </w:rPr>
        <w:t>use</w:t>
      </w:r>
      <w:r w:rsidR="00626EDD">
        <w:rPr>
          <w:color w:val="000000"/>
        </w:rPr>
        <w:t xml:space="preserve">d their </w:t>
      </w:r>
      <w:r w:rsidR="00626EDD" w:rsidRPr="00626EDD">
        <w:rPr>
          <w:color w:val="000000"/>
        </w:rPr>
        <w:t>skills and experiences from their military service to make achievements in their careers</w:t>
      </w:r>
      <w:r w:rsidR="00626EDD">
        <w:rPr>
          <w:color w:val="000000"/>
        </w:rPr>
        <w:t xml:space="preserve"> and </w:t>
      </w:r>
      <w:r w:rsidR="00626EDD" w:rsidRPr="00626EDD">
        <w:rPr>
          <w:color w:val="000000"/>
        </w:rPr>
        <w:t>their communities</w:t>
      </w:r>
      <w:r w:rsidR="00626EDD">
        <w:rPr>
          <w:color w:val="000000"/>
        </w:rPr>
        <w:t>.</w:t>
      </w:r>
      <w:r w:rsidR="00626EDD" w:rsidRPr="00626EDD">
        <w:rPr>
          <w:rFonts w:eastAsia="Times New Roman" w:cstheme="minorHAnsi"/>
          <w:color w:val="242424"/>
        </w:rPr>
        <w:t xml:space="preserve"> </w:t>
      </w:r>
      <w:r w:rsidR="00626EDD" w:rsidRPr="00BE519B">
        <w:rPr>
          <w:rFonts w:eastAsia="Times New Roman" w:cstheme="minorHAnsi"/>
          <w:color w:val="242424"/>
        </w:rPr>
        <w:t xml:space="preserve">information and data in this document are from various sources centered on </w:t>
      </w:r>
      <w:r w:rsidR="00F4055D">
        <w:rPr>
          <w:rFonts w:eastAsia="Times New Roman" w:cstheme="minorHAnsi"/>
          <w:color w:val="242424"/>
        </w:rPr>
        <w:t xml:space="preserve">service experience, </w:t>
      </w:r>
      <w:r w:rsidR="00626EDD" w:rsidRPr="00BE519B">
        <w:rPr>
          <w:rFonts w:eastAsia="Times New Roman" w:cstheme="minorHAnsi"/>
          <w:color w:val="242424"/>
        </w:rPr>
        <w:t>transition, employment</w:t>
      </w:r>
      <w:r w:rsidR="00A64BBC">
        <w:rPr>
          <w:rFonts w:eastAsia="Times New Roman" w:cstheme="minorHAnsi"/>
          <w:color w:val="242424"/>
        </w:rPr>
        <w:t xml:space="preserve">, </w:t>
      </w:r>
      <w:r w:rsidR="00626EDD" w:rsidRPr="00BE519B">
        <w:rPr>
          <w:rFonts w:eastAsia="Times New Roman" w:cstheme="minorHAnsi"/>
          <w:color w:val="242424"/>
        </w:rPr>
        <w:t>entrepreneurship, and higher education.</w:t>
      </w:r>
    </w:p>
    <w:p w14:paraId="48E290AC" w14:textId="71D4643C" w:rsidR="00626EDD" w:rsidRDefault="00626EDD" w:rsidP="00911DDB">
      <w:pPr>
        <w:shd w:val="clear" w:color="auto" w:fill="FFFFFF"/>
        <w:rPr>
          <w:color w:val="000000"/>
        </w:rPr>
      </w:pPr>
    </w:p>
    <w:p w14:paraId="4448B3F9" w14:textId="77777777" w:rsidR="006E3729" w:rsidRDefault="006E3729" w:rsidP="006E3729"/>
    <w:p w14:paraId="08F03341" w14:textId="0C005758" w:rsidR="00E12B21" w:rsidRDefault="009213B0" w:rsidP="00E37C78">
      <w:pPr>
        <w:pStyle w:val="Heading1"/>
      </w:pPr>
      <w:r>
        <w:t xml:space="preserve">Current POPULATIOn of </w:t>
      </w:r>
      <w:r w:rsidR="00E12B21">
        <w:t xml:space="preserve">Women in the military </w:t>
      </w:r>
    </w:p>
    <w:p w14:paraId="421FC36C" w14:textId="77777777" w:rsidR="006B481F" w:rsidRPr="00B82802" w:rsidRDefault="006B481F" w:rsidP="00A62B66">
      <w:pPr>
        <w:pStyle w:val="Heading2"/>
      </w:pPr>
      <w:r w:rsidRPr="00B82802">
        <w:t>Active Duty, Guard, and Reserve</w:t>
      </w:r>
    </w:p>
    <w:p w14:paraId="5798EC5C" w14:textId="732BDE1F" w:rsidR="006B481F" w:rsidRDefault="006B481F" w:rsidP="006B481F">
      <w:pPr>
        <w:ind w:left="720"/>
      </w:pPr>
      <w:r>
        <w:t>3</w:t>
      </w:r>
      <w:r w:rsidR="005D7B0A">
        <w:t>99,000 +</w:t>
      </w:r>
      <w:r>
        <w:t xml:space="preserve"> women active duty and select reserve members</w:t>
      </w:r>
    </w:p>
    <w:p w14:paraId="20B0755E" w14:textId="77777777" w:rsidR="006B481F" w:rsidRPr="0005752D" w:rsidRDefault="006B481F" w:rsidP="006B481F">
      <w:pPr>
        <w:ind w:left="720" w:firstLine="360"/>
        <w:rPr>
          <w:i/>
          <w:iCs/>
        </w:rPr>
      </w:pPr>
      <w:r w:rsidRPr="0005752D">
        <w:rPr>
          <w:i/>
          <w:iCs/>
        </w:rPr>
        <w:t>Total Military Force</w:t>
      </w:r>
    </w:p>
    <w:p w14:paraId="2C9358DD" w14:textId="48F70D57" w:rsidR="006B481F" w:rsidRDefault="006B481F" w:rsidP="006B481F">
      <w:pPr>
        <w:pStyle w:val="ListParagraph"/>
        <w:numPr>
          <w:ilvl w:val="0"/>
          <w:numId w:val="9"/>
        </w:numPr>
        <w:ind w:left="1440"/>
      </w:pPr>
      <w:r>
        <w:t>Over 2</w:t>
      </w:r>
      <w:r w:rsidR="005D7B0A">
        <w:t>29</w:t>
      </w:r>
      <w:r>
        <w:t xml:space="preserve">,000 women </w:t>
      </w:r>
      <w:r w:rsidR="00357EEE">
        <w:t>active-duty</w:t>
      </w:r>
      <w:r>
        <w:t xml:space="preserve"> service members</w:t>
      </w:r>
    </w:p>
    <w:p w14:paraId="2BC4D53A" w14:textId="4DC3F630" w:rsidR="006B481F" w:rsidRDefault="006B481F" w:rsidP="006B481F">
      <w:pPr>
        <w:pStyle w:val="ListParagraph"/>
        <w:numPr>
          <w:ilvl w:val="0"/>
          <w:numId w:val="9"/>
        </w:numPr>
        <w:ind w:left="1440"/>
      </w:pPr>
      <w:r>
        <w:t>Over 16</w:t>
      </w:r>
      <w:r w:rsidR="005D7B0A">
        <w:t>9</w:t>
      </w:r>
      <w:r>
        <w:t xml:space="preserve">,000 women select reserve members </w:t>
      </w:r>
    </w:p>
    <w:p w14:paraId="5ECD4494" w14:textId="77777777" w:rsidR="006B481F" w:rsidRPr="000F72E2" w:rsidRDefault="006B481F" w:rsidP="00A62B66">
      <w:pPr>
        <w:pStyle w:val="Heading2"/>
      </w:pPr>
      <w:r w:rsidRPr="000F72E2">
        <w:t>Veterans</w:t>
      </w:r>
    </w:p>
    <w:p w14:paraId="03CCD130" w14:textId="7CC14922" w:rsidR="006B481F" w:rsidRDefault="00AD7F15" w:rsidP="006B481F">
      <w:pPr>
        <w:ind w:left="720"/>
      </w:pPr>
      <w:r>
        <w:t>O</w:t>
      </w:r>
      <w:r w:rsidR="00734C06">
        <w:t>ver 1.</w:t>
      </w:r>
      <w:r w:rsidR="005D7B0A">
        <w:t>9</w:t>
      </w:r>
      <w:r w:rsidR="00734C06">
        <w:t xml:space="preserve"> </w:t>
      </w:r>
      <w:r w:rsidR="006B481F" w:rsidRPr="0031334B">
        <w:t xml:space="preserve">million </w:t>
      </w:r>
      <w:r w:rsidR="006B481F">
        <w:t xml:space="preserve">women </w:t>
      </w:r>
      <w:r w:rsidR="006B481F" w:rsidRPr="0031334B">
        <w:t xml:space="preserve">veterans </w:t>
      </w:r>
    </w:p>
    <w:p w14:paraId="6381D5BC" w14:textId="213D66C4" w:rsidR="006B481F" w:rsidRPr="000F72E2" w:rsidRDefault="006B481F" w:rsidP="006B481F">
      <w:pPr>
        <w:ind w:left="720" w:firstLine="720"/>
        <w:rPr>
          <w:b/>
          <w:bCs/>
          <w:color w:val="7F7F7F" w:themeColor="text1" w:themeTint="80"/>
        </w:rPr>
      </w:pPr>
      <w:r w:rsidRPr="00971719">
        <w:rPr>
          <w:b/>
          <w:bCs/>
          <w:color w:val="404040" w:themeColor="text1" w:themeTint="BF"/>
        </w:rPr>
        <w:t>Post</w:t>
      </w:r>
      <w:r w:rsidR="00F13851" w:rsidRPr="00971719">
        <w:rPr>
          <w:b/>
          <w:bCs/>
          <w:color w:val="404040" w:themeColor="text1" w:themeTint="BF"/>
        </w:rPr>
        <w:t>-</w:t>
      </w:r>
      <w:r w:rsidRPr="00971719">
        <w:rPr>
          <w:b/>
          <w:bCs/>
          <w:color w:val="404040" w:themeColor="text1" w:themeTint="BF"/>
        </w:rPr>
        <w:t>9/11 Veterans</w:t>
      </w:r>
    </w:p>
    <w:p w14:paraId="243640A4" w14:textId="7BA3F7D8" w:rsidR="006B481F" w:rsidRPr="006B481F" w:rsidRDefault="006B481F" w:rsidP="006B481F">
      <w:pPr>
        <w:pStyle w:val="ListParagraph"/>
        <w:numPr>
          <w:ilvl w:val="0"/>
          <w:numId w:val="10"/>
        </w:numPr>
        <w:rPr>
          <w:rFonts w:ascii="Trebuchet MS" w:hAnsi="Trebuchet MS"/>
          <w:sz w:val="20"/>
          <w:szCs w:val="20"/>
        </w:rPr>
      </w:pPr>
      <w:r>
        <w:rPr>
          <w:rFonts w:ascii="Trebuchet MS" w:hAnsi="Trebuchet MS"/>
          <w:sz w:val="20"/>
          <w:szCs w:val="20"/>
        </w:rPr>
        <w:t xml:space="preserve">Over </w:t>
      </w:r>
      <w:r w:rsidR="005D7B0A">
        <w:rPr>
          <w:rFonts w:ascii="Trebuchet MS" w:hAnsi="Trebuchet MS"/>
          <w:sz w:val="20"/>
          <w:szCs w:val="20"/>
        </w:rPr>
        <w:t>812</w:t>
      </w:r>
      <w:r w:rsidRPr="006B481F">
        <w:rPr>
          <w:rFonts w:ascii="Trebuchet MS" w:hAnsi="Trebuchet MS"/>
          <w:sz w:val="20"/>
          <w:szCs w:val="20"/>
        </w:rPr>
        <w:t>,000 – post</w:t>
      </w:r>
      <w:r w:rsidR="00F13851">
        <w:rPr>
          <w:rFonts w:ascii="Trebuchet MS" w:hAnsi="Trebuchet MS"/>
          <w:sz w:val="20"/>
          <w:szCs w:val="20"/>
        </w:rPr>
        <w:t>-</w:t>
      </w:r>
      <w:r w:rsidRPr="006B481F">
        <w:rPr>
          <w:rFonts w:ascii="Trebuchet MS" w:hAnsi="Trebuchet MS"/>
          <w:sz w:val="20"/>
          <w:szCs w:val="20"/>
        </w:rPr>
        <w:t xml:space="preserve">9/11 women veteran (which make up about </w:t>
      </w:r>
      <w:r w:rsidR="005D7B0A">
        <w:rPr>
          <w:rFonts w:ascii="Trebuchet MS" w:hAnsi="Trebuchet MS"/>
          <w:sz w:val="20"/>
          <w:szCs w:val="20"/>
        </w:rPr>
        <w:t>41</w:t>
      </w:r>
      <w:r w:rsidRPr="006B481F">
        <w:rPr>
          <w:rFonts w:ascii="Trebuchet MS" w:hAnsi="Trebuchet MS"/>
          <w:sz w:val="20"/>
          <w:szCs w:val="20"/>
        </w:rPr>
        <w:t>% of the female veteran population)</w:t>
      </w:r>
    </w:p>
    <w:p w14:paraId="585D118C" w14:textId="765227C2" w:rsidR="006B481F" w:rsidRDefault="006B481F"/>
    <w:p w14:paraId="5718E3D8" w14:textId="706EF3B6" w:rsidR="008A449D" w:rsidRDefault="008A449D" w:rsidP="00E37C78">
      <w:pPr>
        <w:pStyle w:val="Heading1"/>
      </w:pPr>
      <w:r>
        <w:t xml:space="preserve">SERVICE EXPERERIENCES </w:t>
      </w:r>
    </w:p>
    <w:p w14:paraId="47935948" w14:textId="0CE982F1" w:rsidR="00BF2B90" w:rsidRDefault="00A62B66" w:rsidP="00A62B66">
      <w:pPr>
        <w:pStyle w:val="Heading2"/>
      </w:pPr>
      <w:r>
        <w:t>T</w:t>
      </w:r>
      <w:r w:rsidR="00BF2B90">
        <w:t>op Motivations for Military Service</w:t>
      </w:r>
      <w:r w:rsidR="00CB26C4">
        <w:t xml:space="preserve"> </w:t>
      </w:r>
    </w:p>
    <w:p w14:paraId="75511789" w14:textId="508108ED" w:rsidR="00875D68" w:rsidRDefault="00875D68" w:rsidP="00875D68"/>
    <w:p w14:paraId="46FFBB50" w14:textId="01A96DD1" w:rsidR="00875D68" w:rsidRPr="00875D68" w:rsidRDefault="00875D68" w:rsidP="00875D68">
      <w:pPr>
        <w:pStyle w:val="ListParagraph"/>
        <w:numPr>
          <w:ilvl w:val="0"/>
          <w:numId w:val="10"/>
        </w:numPr>
      </w:pPr>
      <w:r w:rsidRPr="00875D68">
        <w:t xml:space="preserve">Educational Benefits </w:t>
      </w:r>
      <w:r w:rsidR="00AB0505">
        <w:t>(</w:t>
      </w:r>
      <w:r w:rsidRPr="00875D68">
        <w:t>62%</w:t>
      </w:r>
      <w:r w:rsidR="00AB0505">
        <w:t>)</w:t>
      </w:r>
    </w:p>
    <w:p w14:paraId="5BC1D170" w14:textId="3926C94A" w:rsidR="00875D68" w:rsidRPr="00875D68" w:rsidRDefault="00875D68" w:rsidP="00875D68">
      <w:pPr>
        <w:pStyle w:val="ListParagraph"/>
        <w:numPr>
          <w:ilvl w:val="0"/>
          <w:numId w:val="10"/>
        </w:numPr>
      </w:pPr>
      <w:r w:rsidRPr="00875D68">
        <w:t xml:space="preserve">Opportunity to Pursue New Experiences, Adventures, or Travel </w:t>
      </w:r>
      <w:r w:rsidR="00AB0505">
        <w:t>(</w:t>
      </w:r>
      <w:r w:rsidRPr="00875D68">
        <w:t>58%</w:t>
      </w:r>
      <w:r w:rsidR="00AB0505">
        <w:t>)</w:t>
      </w:r>
    </w:p>
    <w:p w14:paraId="3E6CB1A6" w14:textId="79FA4460" w:rsidR="00772F74" w:rsidRPr="00875D68" w:rsidRDefault="00772F74" w:rsidP="00772F74">
      <w:pPr>
        <w:pStyle w:val="ListParagraph"/>
        <w:numPr>
          <w:ilvl w:val="0"/>
          <w:numId w:val="10"/>
        </w:numPr>
      </w:pPr>
      <w:r w:rsidRPr="00875D68">
        <w:t xml:space="preserve">Desire to Serve Country </w:t>
      </w:r>
      <w:r w:rsidR="00AB0505">
        <w:t>(</w:t>
      </w:r>
      <w:r>
        <w:t>53</w:t>
      </w:r>
      <w:r w:rsidRPr="00875D68">
        <w:t>%</w:t>
      </w:r>
      <w:r w:rsidR="00AB0505">
        <w:t>)</w:t>
      </w:r>
    </w:p>
    <w:p w14:paraId="7ED932F0" w14:textId="4903BC0C" w:rsidR="00772F74" w:rsidRPr="00875D68" w:rsidRDefault="00772F74" w:rsidP="00772F74">
      <w:pPr>
        <w:pStyle w:val="ListParagraph"/>
        <w:numPr>
          <w:ilvl w:val="0"/>
          <w:numId w:val="10"/>
        </w:numPr>
      </w:pPr>
      <w:r w:rsidRPr="00875D68">
        <w:t xml:space="preserve">Sense of Purpose </w:t>
      </w:r>
      <w:r w:rsidR="00AB0505">
        <w:t>(</w:t>
      </w:r>
      <w:r w:rsidRPr="00875D68">
        <w:t>39%</w:t>
      </w:r>
      <w:r w:rsidR="00AB0505">
        <w:t>)</w:t>
      </w:r>
    </w:p>
    <w:p w14:paraId="358CACAD" w14:textId="7896DFBC" w:rsidR="00875D68" w:rsidRDefault="00875D68" w:rsidP="00875D68">
      <w:pPr>
        <w:pStyle w:val="ListParagraph"/>
        <w:numPr>
          <w:ilvl w:val="0"/>
          <w:numId w:val="10"/>
        </w:numPr>
      </w:pPr>
      <w:r w:rsidRPr="00875D68">
        <w:t xml:space="preserve">Career Opportunities </w:t>
      </w:r>
      <w:r w:rsidR="00AB0505">
        <w:t>(</w:t>
      </w:r>
      <w:r w:rsidRPr="00875D68">
        <w:t>33%</w:t>
      </w:r>
      <w:r w:rsidR="00AB0505">
        <w:t>)</w:t>
      </w:r>
    </w:p>
    <w:p w14:paraId="2B9876C9" w14:textId="07DA717F" w:rsidR="00772F74" w:rsidRPr="00875D68" w:rsidRDefault="00772F74" w:rsidP="00847E4F">
      <w:pPr>
        <w:pStyle w:val="ListParagraph"/>
        <w:numPr>
          <w:ilvl w:val="0"/>
          <w:numId w:val="10"/>
        </w:numPr>
      </w:pPr>
      <w:r>
        <w:t xml:space="preserve">History of Service in Family </w:t>
      </w:r>
      <w:r w:rsidR="00AB0505">
        <w:t>(</w:t>
      </w:r>
      <w:r>
        <w:t>32</w:t>
      </w:r>
      <w:r w:rsidRPr="00875D68">
        <w:t>%</w:t>
      </w:r>
      <w:r w:rsidR="00AB0505">
        <w:t>)</w:t>
      </w:r>
    </w:p>
    <w:p w14:paraId="16846FE9" w14:textId="77777777" w:rsidR="008A449D" w:rsidRDefault="008A449D" w:rsidP="008A449D"/>
    <w:p w14:paraId="290229BF" w14:textId="4E34D557" w:rsidR="00BF2B90" w:rsidRDefault="00BF2B90" w:rsidP="00AA02DD">
      <w:pPr>
        <w:pStyle w:val="Heading2"/>
      </w:pPr>
      <w:r>
        <w:t xml:space="preserve">Top </w:t>
      </w:r>
      <w:r w:rsidR="00CA6239">
        <w:t xml:space="preserve">5 </w:t>
      </w:r>
      <w:r>
        <w:t>Skills &amp; Attributes Strengthened by Military Service</w:t>
      </w:r>
    </w:p>
    <w:p w14:paraId="02A16208" w14:textId="77777777" w:rsidR="00AA02DD" w:rsidRDefault="00AA02DD" w:rsidP="00AA02DD">
      <w:pPr>
        <w:pStyle w:val="ListParagraph"/>
        <w:numPr>
          <w:ilvl w:val="0"/>
          <w:numId w:val="10"/>
        </w:numPr>
      </w:pPr>
      <w:r>
        <w:t>Work ethic and discipline (85%)</w:t>
      </w:r>
    </w:p>
    <w:p w14:paraId="043A749F" w14:textId="77777777" w:rsidR="00AA02DD" w:rsidRDefault="00AA02DD" w:rsidP="00AA02DD">
      <w:pPr>
        <w:pStyle w:val="ListParagraph"/>
        <w:numPr>
          <w:ilvl w:val="0"/>
          <w:numId w:val="10"/>
        </w:numPr>
      </w:pPr>
      <w:r>
        <w:t>Teamwork (84%)</w:t>
      </w:r>
    </w:p>
    <w:p w14:paraId="5198B594" w14:textId="77777777" w:rsidR="00AA02DD" w:rsidRDefault="00AA02DD" w:rsidP="00AA02DD">
      <w:pPr>
        <w:pStyle w:val="ListParagraph"/>
        <w:numPr>
          <w:ilvl w:val="0"/>
          <w:numId w:val="10"/>
        </w:numPr>
      </w:pPr>
      <w:r>
        <w:t>Adaptation to different challenges (81%)</w:t>
      </w:r>
    </w:p>
    <w:p w14:paraId="6A7AD9FA" w14:textId="77777777" w:rsidR="00AA02DD" w:rsidRDefault="00AA02DD" w:rsidP="00AA02DD">
      <w:pPr>
        <w:pStyle w:val="ListParagraph"/>
        <w:numPr>
          <w:ilvl w:val="0"/>
          <w:numId w:val="10"/>
        </w:numPr>
      </w:pPr>
      <w:r>
        <w:t>Mental toughness (79%)</w:t>
      </w:r>
    </w:p>
    <w:p w14:paraId="060939F8" w14:textId="417A669A" w:rsidR="00AA02DD" w:rsidRDefault="00AA02DD" w:rsidP="00AA02DD">
      <w:pPr>
        <w:pStyle w:val="ListParagraph"/>
        <w:numPr>
          <w:ilvl w:val="0"/>
          <w:numId w:val="10"/>
        </w:numPr>
      </w:pPr>
      <w:r>
        <w:t>Leadership and management skills (77%)</w:t>
      </w:r>
    </w:p>
    <w:p w14:paraId="0409C11C" w14:textId="77777777" w:rsidR="00704904" w:rsidRDefault="00704904" w:rsidP="00704904">
      <w:pPr>
        <w:pStyle w:val="ListParagraph"/>
        <w:numPr>
          <w:ilvl w:val="0"/>
          <w:numId w:val="10"/>
        </w:numPr>
      </w:pPr>
      <w:r>
        <w:t>Ability to get things done (74%)</w:t>
      </w:r>
    </w:p>
    <w:p w14:paraId="0541FDB5" w14:textId="77777777" w:rsidR="00704904" w:rsidRDefault="00704904" w:rsidP="00704904">
      <w:pPr>
        <w:pStyle w:val="ListParagraph"/>
        <w:numPr>
          <w:ilvl w:val="0"/>
          <w:numId w:val="10"/>
        </w:numPr>
      </w:pPr>
      <w:r>
        <w:lastRenderedPageBreak/>
        <w:t>Perseverance (74%)</w:t>
      </w:r>
    </w:p>
    <w:p w14:paraId="0FBF02FB" w14:textId="4FAEB483" w:rsidR="00704904" w:rsidRDefault="00704904" w:rsidP="00704904">
      <w:pPr>
        <w:pStyle w:val="ListParagraph"/>
        <w:numPr>
          <w:ilvl w:val="0"/>
          <w:numId w:val="10"/>
        </w:numPr>
      </w:pPr>
      <w:r>
        <w:t>Professionalism (74%)</w:t>
      </w:r>
    </w:p>
    <w:p w14:paraId="11EFB3B9" w14:textId="77777777" w:rsidR="00A62B66" w:rsidRDefault="00A62B66" w:rsidP="00A62B66"/>
    <w:p w14:paraId="2D8BD7EF" w14:textId="39683B54" w:rsidR="008A449D" w:rsidRDefault="00E37C78" w:rsidP="00A62B66">
      <w:pPr>
        <w:pStyle w:val="Heading2"/>
      </w:pPr>
      <w:bookmarkStart w:id="0" w:name="_Hlk97287618"/>
      <w:r>
        <w:t>Experiences</w:t>
      </w:r>
      <w:r w:rsidR="00501FCC">
        <w:t xml:space="preserve"> for IAVA Women Veteran Members</w:t>
      </w:r>
      <w:r w:rsidR="00357EEE">
        <w:rPr>
          <w:rStyle w:val="FootnoteReference"/>
        </w:rPr>
        <w:footnoteReference w:id="1"/>
      </w:r>
    </w:p>
    <w:p w14:paraId="6CF65EC0" w14:textId="18BF6DC2" w:rsidR="008A449D" w:rsidRDefault="008A449D" w:rsidP="008A449D">
      <w:bookmarkStart w:id="2" w:name="_Hlk97282139"/>
      <w:r>
        <w:t>7 out of 10 would recommend military service to a family member or friend</w:t>
      </w:r>
    </w:p>
    <w:bookmarkEnd w:id="2"/>
    <w:p w14:paraId="6EFF12AA" w14:textId="478F0876" w:rsidR="006F2390" w:rsidRDefault="00E37C78" w:rsidP="00E37C78">
      <w:r>
        <w:t xml:space="preserve">75% felt pride from </w:t>
      </w:r>
      <w:r w:rsidR="006F2390" w:rsidRPr="006F2390">
        <w:t xml:space="preserve">their accomplishments </w:t>
      </w:r>
      <w:r w:rsidR="00704904">
        <w:t xml:space="preserve">during </w:t>
      </w:r>
      <w:r w:rsidR="006F2390" w:rsidRPr="006F2390">
        <w:t>their military service</w:t>
      </w:r>
    </w:p>
    <w:p w14:paraId="7BE3C0B1" w14:textId="39C8FF83" w:rsidR="00E37C78" w:rsidRDefault="00E37C78" w:rsidP="00E37C78">
      <w:r>
        <w:t xml:space="preserve">85% have matured </w:t>
      </w:r>
      <w:proofErr w:type="gramStart"/>
      <w:r>
        <w:t>as a result of</w:t>
      </w:r>
      <w:proofErr w:type="gramEnd"/>
      <w:r>
        <w:t xml:space="preserve"> their military service</w:t>
      </w:r>
    </w:p>
    <w:bookmarkEnd w:id="0"/>
    <w:p w14:paraId="01C227CC" w14:textId="1875F8F7" w:rsidR="00E37C78" w:rsidRDefault="00E37C78"/>
    <w:p w14:paraId="43570161" w14:textId="4038B669" w:rsidR="009C3C4A" w:rsidRDefault="009C3C4A" w:rsidP="00E37C78">
      <w:pPr>
        <w:pStyle w:val="Heading1"/>
      </w:pPr>
      <w:bookmarkStart w:id="3" w:name="_Hlk97287156"/>
      <w:bookmarkStart w:id="4" w:name="_Hlk98500631"/>
      <w:r w:rsidRPr="00E37C78">
        <w:t xml:space="preserve">Transition </w:t>
      </w:r>
      <w:r w:rsidR="00884552" w:rsidRPr="00E37C78">
        <w:t>EXPER</w:t>
      </w:r>
      <w:r w:rsidR="00212A94">
        <w:t xml:space="preserve">iences </w:t>
      </w:r>
      <w:r w:rsidRPr="00E37C78">
        <w:t xml:space="preserve">FOR </w:t>
      </w:r>
      <w:r w:rsidR="00B954F0">
        <w:t xml:space="preserve">IAVA </w:t>
      </w:r>
      <w:r w:rsidRPr="00E37C78">
        <w:t xml:space="preserve">Women </w:t>
      </w:r>
      <w:r w:rsidR="00A87782" w:rsidRPr="00E37C78">
        <w:t>VETERAN MEMBERS</w:t>
      </w:r>
    </w:p>
    <w:bookmarkEnd w:id="3"/>
    <w:p w14:paraId="7B30454A" w14:textId="0BB9DCBB" w:rsidR="003A4DBB" w:rsidRDefault="00746244" w:rsidP="003A4DBB">
      <w:r>
        <w:t>62</w:t>
      </w:r>
      <w:r w:rsidR="003A4DBB">
        <w:t xml:space="preserve">% describe their overall transition from active duty to veteran status as </w:t>
      </w:r>
      <w:r>
        <w:t>difficult</w:t>
      </w:r>
      <w:r w:rsidR="003A4DBB">
        <w:t xml:space="preserve">, </w:t>
      </w:r>
      <w:r>
        <w:t>while 38</w:t>
      </w:r>
      <w:r w:rsidR="003A4DBB">
        <w:t xml:space="preserve">% described it as </w:t>
      </w:r>
      <w:r>
        <w:t>smooth</w:t>
      </w:r>
    </w:p>
    <w:bookmarkEnd w:id="4"/>
    <w:p w14:paraId="3BBDCB62" w14:textId="77777777" w:rsidR="003A4DBB" w:rsidRDefault="003A4DBB" w:rsidP="008A449D">
      <w:pPr>
        <w:rPr>
          <w:i/>
          <w:iCs/>
        </w:rPr>
      </w:pPr>
    </w:p>
    <w:p w14:paraId="49B1C61C" w14:textId="07EA4AEF" w:rsidR="003A4DBB" w:rsidRDefault="003A4DBB" w:rsidP="00EC23F8">
      <w:pPr>
        <w:pStyle w:val="ListParagraph"/>
        <w:numPr>
          <w:ilvl w:val="0"/>
          <w:numId w:val="15"/>
        </w:numPr>
      </w:pPr>
      <w:r>
        <w:t>23% received support/training for transitioning to the civilian workforce before leaving the military</w:t>
      </w:r>
    </w:p>
    <w:p w14:paraId="790D3F93" w14:textId="4249585D" w:rsidR="003A4DBB" w:rsidRDefault="003A4DBB" w:rsidP="00EC23F8">
      <w:pPr>
        <w:pStyle w:val="ListParagraph"/>
        <w:numPr>
          <w:ilvl w:val="0"/>
          <w:numId w:val="15"/>
        </w:numPr>
      </w:pPr>
      <w:r>
        <w:t>27% had a job secured before they left the military</w:t>
      </w:r>
    </w:p>
    <w:p w14:paraId="35511445" w14:textId="12CFC1B4" w:rsidR="009C02B1" w:rsidRDefault="009C02B1" w:rsidP="00EC23F8">
      <w:pPr>
        <w:pStyle w:val="ListParagraph"/>
        <w:numPr>
          <w:ilvl w:val="0"/>
          <w:numId w:val="15"/>
        </w:numPr>
      </w:pPr>
      <w:r w:rsidRPr="009C02B1">
        <w:t>44% moved back home after separating, 26% moved or stayed near last duty station, and 30% did neither of these</w:t>
      </w:r>
    </w:p>
    <w:p w14:paraId="2B03C9C3" w14:textId="2BC22345" w:rsidR="00301205" w:rsidRDefault="00301205"/>
    <w:p w14:paraId="083FA865" w14:textId="55C7D4EA" w:rsidR="002F1E79" w:rsidRDefault="002F1E79" w:rsidP="002F1E79">
      <w:r>
        <w:t xml:space="preserve">64% were successful in overcoming the challenges they faced in their transition </w:t>
      </w:r>
    </w:p>
    <w:p w14:paraId="70B856AE" w14:textId="0D2BEC68" w:rsidR="002F1E79" w:rsidRDefault="002F1E79" w:rsidP="002F1E79"/>
    <w:p w14:paraId="599EAFDF" w14:textId="77777777" w:rsidR="002F1E79" w:rsidRDefault="002F1E79"/>
    <w:p w14:paraId="6DA1E37D" w14:textId="20DB391F" w:rsidR="007F6474" w:rsidRDefault="007F6474" w:rsidP="007F6474">
      <w:pPr>
        <w:pStyle w:val="Heading2"/>
      </w:pPr>
      <w:r>
        <w:t xml:space="preserve">Prepared to Navigate </w:t>
      </w:r>
    </w:p>
    <w:tbl>
      <w:tblPr>
        <w:tblStyle w:val="TableGrid"/>
        <w:tblW w:w="9175" w:type="dxa"/>
        <w:tblLook w:val="04A0" w:firstRow="1" w:lastRow="0" w:firstColumn="1" w:lastColumn="0" w:noHBand="0" w:noVBand="1"/>
      </w:tblPr>
      <w:tblGrid>
        <w:gridCol w:w="1345"/>
        <w:gridCol w:w="6480"/>
        <w:gridCol w:w="1350"/>
      </w:tblGrid>
      <w:tr w:rsidR="007F6474" w:rsidRPr="007F6474" w14:paraId="61BF9843" w14:textId="77777777" w:rsidTr="007F6474">
        <w:trPr>
          <w:trHeight w:val="183"/>
        </w:trPr>
        <w:tc>
          <w:tcPr>
            <w:tcW w:w="1345" w:type="dxa"/>
          </w:tcPr>
          <w:p w14:paraId="20819B04" w14:textId="7329CC16" w:rsidR="007F6474" w:rsidRPr="007F6474" w:rsidRDefault="007F6474" w:rsidP="007F6474">
            <w:pPr>
              <w:jc w:val="center"/>
              <w:rPr>
                <w:b/>
                <w:bCs/>
              </w:rPr>
            </w:pPr>
            <w:r w:rsidRPr="007F6474">
              <w:rPr>
                <w:b/>
                <w:bCs/>
              </w:rPr>
              <w:t>Prepared</w:t>
            </w:r>
          </w:p>
        </w:tc>
        <w:tc>
          <w:tcPr>
            <w:tcW w:w="6480" w:type="dxa"/>
          </w:tcPr>
          <w:p w14:paraId="2724A898" w14:textId="77777777" w:rsidR="007F6474" w:rsidRPr="007F6474" w:rsidRDefault="007F6474" w:rsidP="007F6474">
            <w:pPr>
              <w:jc w:val="center"/>
              <w:rPr>
                <w:b/>
                <w:bCs/>
              </w:rPr>
            </w:pPr>
          </w:p>
        </w:tc>
        <w:tc>
          <w:tcPr>
            <w:tcW w:w="1350" w:type="dxa"/>
          </w:tcPr>
          <w:p w14:paraId="44649547" w14:textId="6C7FA633" w:rsidR="007F6474" w:rsidRPr="007F6474" w:rsidRDefault="007F6474" w:rsidP="007F6474">
            <w:pPr>
              <w:jc w:val="center"/>
              <w:rPr>
                <w:b/>
                <w:bCs/>
              </w:rPr>
            </w:pPr>
            <w:r>
              <w:rPr>
                <w:b/>
                <w:bCs/>
              </w:rPr>
              <w:t>Unprepared</w:t>
            </w:r>
          </w:p>
        </w:tc>
      </w:tr>
      <w:tr w:rsidR="007F6474" w14:paraId="28707CAB" w14:textId="77777777" w:rsidTr="007F6474">
        <w:trPr>
          <w:trHeight w:val="356"/>
        </w:trPr>
        <w:tc>
          <w:tcPr>
            <w:tcW w:w="1345" w:type="dxa"/>
          </w:tcPr>
          <w:p w14:paraId="0E412985" w14:textId="7696BC36" w:rsidR="007F6474" w:rsidRDefault="007F6474" w:rsidP="007F6474">
            <w:pPr>
              <w:jc w:val="center"/>
            </w:pPr>
            <w:r>
              <w:t>38%</w:t>
            </w:r>
          </w:p>
        </w:tc>
        <w:tc>
          <w:tcPr>
            <w:tcW w:w="6480" w:type="dxa"/>
          </w:tcPr>
          <w:p w14:paraId="74E28B5C" w14:textId="0516B245" w:rsidR="007F6474" w:rsidRDefault="007F6474" w:rsidP="007F6474">
            <w:pPr>
              <w:jc w:val="center"/>
            </w:pPr>
            <w:r w:rsidRPr="007F6474">
              <w:t>The transition from military to civilian life</w:t>
            </w:r>
          </w:p>
        </w:tc>
        <w:tc>
          <w:tcPr>
            <w:tcW w:w="1350" w:type="dxa"/>
          </w:tcPr>
          <w:p w14:paraId="32094388" w14:textId="2008E686" w:rsidR="007F6474" w:rsidRDefault="007F6474" w:rsidP="007F6474">
            <w:pPr>
              <w:jc w:val="center"/>
            </w:pPr>
            <w:r>
              <w:t>52%</w:t>
            </w:r>
          </w:p>
        </w:tc>
      </w:tr>
      <w:tr w:rsidR="007F6474" w14:paraId="4983A2CE" w14:textId="77777777" w:rsidTr="007F6474">
        <w:trPr>
          <w:trHeight w:val="367"/>
        </w:trPr>
        <w:tc>
          <w:tcPr>
            <w:tcW w:w="1345" w:type="dxa"/>
          </w:tcPr>
          <w:p w14:paraId="7E6B71CD" w14:textId="4F3810E5" w:rsidR="007F6474" w:rsidRDefault="007F6474" w:rsidP="007F6474">
            <w:pPr>
              <w:jc w:val="center"/>
            </w:pPr>
            <w:r>
              <w:t>36%</w:t>
            </w:r>
          </w:p>
        </w:tc>
        <w:tc>
          <w:tcPr>
            <w:tcW w:w="6480" w:type="dxa"/>
          </w:tcPr>
          <w:p w14:paraId="7AF9C2D3" w14:textId="3C8E7C6B" w:rsidR="007F6474" w:rsidRDefault="007F6474" w:rsidP="007F6474">
            <w:pPr>
              <w:jc w:val="center"/>
            </w:pPr>
            <w:r w:rsidRPr="007F6474">
              <w:t>The transition to post-service employment</w:t>
            </w:r>
          </w:p>
        </w:tc>
        <w:tc>
          <w:tcPr>
            <w:tcW w:w="1350" w:type="dxa"/>
          </w:tcPr>
          <w:p w14:paraId="5AB41482" w14:textId="1F33A290" w:rsidR="007F6474" w:rsidRDefault="007F6474" w:rsidP="007F6474">
            <w:pPr>
              <w:jc w:val="center"/>
            </w:pPr>
            <w:r>
              <w:t>52%</w:t>
            </w:r>
          </w:p>
        </w:tc>
      </w:tr>
      <w:tr w:rsidR="007F6474" w14:paraId="37A77A8C" w14:textId="77777777" w:rsidTr="007F6474">
        <w:trPr>
          <w:trHeight w:val="356"/>
        </w:trPr>
        <w:tc>
          <w:tcPr>
            <w:tcW w:w="1345" w:type="dxa"/>
          </w:tcPr>
          <w:p w14:paraId="5A09A209" w14:textId="3466F489" w:rsidR="007F6474" w:rsidRDefault="007F6474" w:rsidP="007F6474">
            <w:pPr>
              <w:jc w:val="center"/>
            </w:pPr>
            <w:r>
              <w:t>48%</w:t>
            </w:r>
          </w:p>
        </w:tc>
        <w:tc>
          <w:tcPr>
            <w:tcW w:w="6480" w:type="dxa"/>
          </w:tcPr>
          <w:p w14:paraId="3E9A0E02" w14:textId="68487A68" w:rsidR="007F6474" w:rsidRDefault="007F6474" w:rsidP="007F6474">
            <w:pPr>
              <w:jc w:val="center"/>
            </w:pPr>
            <w:r w:rsidRPr="007F6474">
              <w:t>Access to post-service education</w:t>
            </w:r>
          </w:p>
        </w:tc>
        <w:tc>
          <w:tcPr>
            <w:tcW w:w="1350" w:type="dxa"/>
          </w:tcPr>
          <w:p w14:paraId="37183B4B" w14:textId="31A95388" w:rsidR="007F6474" w:rsidRDefault="007F6474" w:rsidP="007F6474">
            <w:pPr>
              <w:jc w:val="center"/>
            </w:pPr>
            <w:r>
              <w:t>36%</w:t>
            </w:r>
          </w:p>
        </w:tc>
      </w:tr>
      <w:tr w:rsidR="007F6474" w14:paraId="580A11D5" w14:textId="77777777" w:rsidTr="007F6474">
        <w:trPr>
          <w:trHeight w:val="723"/>
        </w:trPr>
        <w:tc>
          <w:tcPr>
            <w:tcW w:w="1345" w:type="dxa"/>
          </w:tcPr>
          <w:p w14:paraId="2F151F95" w14:textId="6FB13B40" w:rsidR="007F6474" w:rsidRDefault="007F6474" w:rsidP="007F6474">
            <w:pPr>
              <w:jc w:val="center"/>
            </w:pPr>
            <w:r>
              <w:t>22%</w:t>
            </w:r>
          </w:p>
        </w:tc>
        <w:tc>
          <w:tcPr>
            <w:tcW w:w="6480" w:type="dxa"/>
          </w:tcPr>
          <w:p w14:paraId="58695EFC" w14:textId="0F0F6FD6" w:rsidR="007F6474" w:rsidRDefault="007F6474" w:rsidP="007F6474">
            <w:pPr>
              <w:jc w:val="center"/>
            </w:pPr>
            <w:r w:rsidRPr="007F6474">
              <w:t>The resources available in your local community (e.g., housing assistance, financial counseling, legal services)</w:t>
            </w:r>
          </w:p>
        </w:tc>
        <w:tc>
          <w:tcPr>
            <w:tcW w:w="1350" w:type="dxa"/>
          </w:tcPr>
          <w:p w14:paraId="5D6DCACD" w14:textId="3DB21783" w:rsidR="007F6474" w:rsidRDefault="007F6474" w:rsidP="007F6474">
            <w:pPr>
              <w:jc w:val="center"/>
            </w:pPr>
            <w:r>
              <w:t>62%</w:t>
            </w:r>
          </w:p>
        </w:tc>
      </w:tr>
      <w:tr w:rsidR="007F6474" w14:paraId="674C6B64" w14:textId="77777777" w:rsidTr="007F6474">
        <w:trPr>
          <w:trHeight w:val="734"/>
        </w:trPr>
        <w:tc>
          <w:tcPr>
            <w:tcW w:w="1345" w:type="dxa"/>
          </w:tcPr>
          <w:p w14:paraId="155AFFC8" w14:textId="4BEC72AF" w:rsidR="007F6474" w:rsidRDefault="007F6474" w:rsidP="007F6474">
            <w:pPr>
              <w:jc w:val="center"/>
            </w:pPr>
            <w:r>
              <w:t>37%</w:t>
            </w:r>
          </w:p>
        </w:tc>
        <w:tc>
          <w:tcPr>
            <w:tcW w:w="6480" w:type="dxa"/>
          </w:tcPr>
          <w:p w14:paraId="5F13689B" w14:textId="0CB297E2" w:rsidR="007F6474" w:rsidRDefault="007F6474" w:rsidP="007F6474">
            <w:pPr>
              <w:jc w:val="center"/>
            </w:pPr>
            <w:r w:rsidRPr="007F6474">
              <w:t>The healthcare and benefits system (e.g., access to medical, physical, and mental health services)</w:t>
            </w:r>
          </w:p>
        </w:tc>
        <w:tc>
          <w:tcPr>
            <w:tcW w:w="1350" w:type="dxa"/>
          </w:tcPr>
          <w:p w14:paraId="06A0F10E" w14:textId="710B9733" w:rsidR="007F6474" w:rsidRDefault="007F6474" w:rsidP="007F6474">
            <w:pPr>
              <w:jc w:val="center"/>
            </w:pPr>
            <w:r>
              <w:t>51%</w:t>
            </w:r>
          </w:p>
        </w:tc>
      </w:tr>
    </w:tbl>
    <w:p w14:paraId="163F0D00" w14:textId="76A11922" w:rsidR="00B42516" w:rsidRDefault="00B42516" w:rsidP="00136C9F"/>
    <w:p w14:paraId="2106F5EC" w14:textId="628167C5" w:rsidR="00E7332C" w:rsidRDefault="00E7332C" w:rsidP="00E7332C">
      <w:pPr>
        <w:pStyle w:val="Heading2"/>
      </w:pPr>
      <w:r>
        <w:t xml:space="preserve">Transition Challenges </w:t>
      </w:r>
    </w:p>
    <w:p w14:paraId="0E97C9C4" w14:textId="20B03424" w:rsidR="009C02B1" w:rsidRPr="009C02B1" w:rsidRDefault="009C02B1" w:rsidP="009C02B1">
      <w:r>
        <w:t>51% experience MANY challenges when transitioning out of the military</w:t>
      </w:r>
    </w:p>
    <w:p w14:paraId="79F444A9" w14:textId="77777777" w:rsidR="009C02B1" w:rsidRDefault="009C02B1" w:rsidP="00E7332C"/>
    <w:p w14:paraId="2DF5FA44" w14:textId="0A1F9DC5" w:rsidR="009C02B1" w:rsidRDefault="009C02B1" w:rsidP="00E7332C">
      <w:r>
        <w:t xml:space="preserve">Top challenges </w:t>
      </w:r>
    </w:p>
    <w:tbl>
      <w:tblPr>
        <w:tblStyle w:val="ListTable1Light"/>
        <w:tblW w:w="6724" w:type="dxa"/>
        <w:tblLook w:val="04A0" w:firstRow="1" w:lastRow="0" w:firstColumn="1" w:lastColumn="0" w:noHBand="0" w:noVBand="1"/>
      </w:tblPr>
      <w:tblGrid>
        <w:gridCol w:w="5764"/>
        <w:gridCol w:w="960"/>
      </w:tblGrid>
      <w:tr w:rsidR="00E7332C" w:rsidRPr="00971719" w14:paraId="114CEE6B" w14:textId="77777777" w:rsidTr="0097171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4" w:type="dxa"/>
            <w:noWrap/>
            <w:hideMark/>
          </w:tcPr>
          <w:p w14:paraId="7D7EEFB9" w14:textId="77777777" w:rsidR="00E7332C" w:rsidRPr="00971719" w:rsidRDefault="00E7332C" w:rsidP="00266A41">
            <w:pPr>
              <w:rPr>
                <w:rFonts w:eastAsia="Times New Roman"/>
                <w:b w:val="0"/>
                <w:bCs w:val="0"/>
                <w:color w:val="000000"/>
              </w:rPr>
            </w:pPr>
            <w:r w:rsidRPr="00971719">
              <w:rPr>
                <w:rFonts w:eastAsia="Times New Roman"/>
                <w:b w:val="0"/>
                <w:bCs w:val="0"/>
                <w:color w:val="000000"/>
              </w:rPr>
              <w:t>Loss of identity / purpose</w:t>
            </w:r>
          </w:p>
        </w:tc>
        <w:tc>
          <w:tcPr>
            <w:tcW w:w="960" w:type="dxa"/>
            <w:noWrap/>
            <w:hideMark/>
          </w:tcPr>
          <w:p w14:paraId="09BF7735" w14:textId="77777777" w:rsidR="00E7332C" w:rsidRPr="00971719" w:rsidRDefault="00E7332C" w:rsidP="00266A41">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r w:rsidRPr="00971719">
              <w:rPr>
                <w:rFonts w:eastAsia="Times New Roman"/>
                <w:b w:val="0"/>
                <w:bCs w:val="0"/>
                <w:color w:val="000000"/>
              </w:rPr>
              <w:t>44%</w:t>
            </w:r>
          </w:p>
        </w:tc>
      </w:tr>
      <w:tr w:rsidR="00E7332C" w:rsidRPr="00971719" w14:paraId="6D0619FE" w14:textId="77777777" w:rsidTr="009717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4" w:type="dxa"/>
            <w:noWrap/>
            <w:hideMark/>
          </w:tcPr>
          <w:p w14:paraId="4F634142" w14:textId="77777777" w:rsidR="00E7332C" w:rsidRPr="00971719" w:rsidRDefault="00E7332C" w:rsidP="00266A41">
            <w:pPr>
              <w:rPr>
                <w:rFonts w:eastAsia="Times New Roman"/>
                <w:b w:val="0"/>
                <w:bCs w:val="0"/>
                <w:color w:val="000000"/>
              </w:rPr>
            </w:pPr>
            <w:r w:rsidRPr="00971719">
              <w:rPr>
                <w:rFonts w:eastAsia="Times New Roman"/>
                <w:b w:val="0"/>
                <w:bCs w:val="0"/>
                <w:color w:val="000000"/>
              </w:rPr>
              <w:t>Relating to non-veteran civilians / reintegrating with community</w:t>
            </w:r>
          </w:p>
        </w:tc>
        <w:tc>
          <w:tcPr>
            <w:tcW w:w="960" w:type="dxa"/>
            <w:noWrap/>
            <w:hideMark/>
          </w:tcPr>
          <w:p w14:paraId="2DCB5845" w14:textId="77777777" w:rsidR="00E7332C" w:rsidRPr="00971719" w:rsidRDefault="00E7332C" w:rsidP="00266A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71719">
              <w:rPr>
                <w:rFonts w:eastAsia="Times New Roman"/>
                <w:color w:val="000000"/>
              </w:rPr>
              <w:t>41%</w:t>
            </w:r>
          </w:p>
        </w:tc>
      </w:tr>
      <w:tr w:rsidR="00E7332C" w:rsidRPr="00971719" w14:paraId="4E29CFA7" w14:textId="77777777" w:rsidTr="00971719">
        <w:trPr>
          <w:trHeight w:val="300"/>
        </w:trPr>
        <w:tc>
          <w:tcPr>
            <w:cnfStyle w:val="001000000000" w:firstRow="0" w:lastRow="0" w:firstColumn="1" w:lastColumn="0" w:oddVBand="0" w:evenVBand="0" w:oddHBand="0" w:evenHBand="0" w:firstRowFirstColumn="0" w:firstRowLastColumn="0" w:lastRowFirstColumn="0" w:lastRowLastColumn="0"/>
            <w:tcW w:w="5764" w:type="dxa"/>
            <w:noWrap/>
            <w:hideMark/>
          </w:tcPr>
          <w:p w14:paraId="1E2017B1" w14:textId="77777777" w:rsidR="00E7332C" w:rsidRPr="00971719" w:rsidRDefault="00E7332C" w:rsidP="00266A41">
            <w:pPr>
              <w:rPr>
                <w:rFonts w:eastAsia="Times New Roman"/>
                <w:b w:val="0"/>
                <w:bCs w:val="0"/>
                <w:color w:val="000000"/>
              </w:rPr>
            </w:pPr>
            <w:r w:rsidRPr="00971719">
              <w:rPr>
                <w:rFonts w:eastAsia="Times New Roman"/>
                <w:b w:val="0"/>
                <w:bCs w:val="0"/>
                <w:color w:val="000000"/>
              </w:rPr>
              <w:t>Health concerns (mental or physical)</w:t>
            </w:r>
          </w:p>
        </w:tc>
        <w:tc>
          <w:tcPr>
            <w:tcW w:w="960" w:type="dxa"/>
            <w:noWrap/>
            <w:hideMark/>
          </w:tcPr>
          <w:p w14:paraId="5039A2DD" w14:textId="77777777" w:rsidR="00E7332C" w:rsidRPr="00971719" w:rsidRDefault="00E7332C" w:rsidP="00266A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71719">
              <w:rPr>
                <w:rFonts w:eastAsia="Times New Roman"/>
                <w:color w:val="000000"/>
              </w:rPr>
              <w:t>30%</w:t>
            </w:r>
          </w:p>
        </w:tc>
      </w:tr>
      <w:tr w:rsidR="00E7332C" w:rsidRPr="00971719" w14:paraId="4CB0FF89" w14:textId="77777777" w:rsidTr="009717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4" w:type="dxa"/>
            <w:noWrap/>
            <w:hideMark/>
          </w:tcPr>
          <w:p w14:paraId="35100B91" w14:textId="77777777" w:rsidR="00E7332C" w:rsidRPr="00971719" w:rsidRDefault="00E7332C" w:rsidP="00266A41">
            <w:pPr>
              <w:rPr>
                <w:rFonts w:eastAsia="Times New Roman"/>
                <w:b w:val="0"/>
                <w:bCs w:val="0"/>
                <w:color w:val="000000"/>
              </w:rPr>
            </w:pPr>
            <w:r w:rsidRPr="00971719">
              <w:rPr>
                <w:rFonts w:eastAsia="Times New Roman"/>
                <w:b w:val="0"/>
                <w:bCs w:val="0"/>
                <w:color w:val="000000"/>
              </w:rPr>
              <w:lastRenderedPageBreak/>
              <w:t>Readjusting to social life</w:t>
            </w:r>
          </w:p>
        </w:tc>
        <w:tc>
          <w:tcPr>
            <w:tcW w:w="960" w:type="dxa"/>
            <w:noWrap/>
            <w:hideMark/>
          </w:tcPr>
          <w:p w14:paraId="4398819B" w14:textId="77777777" w:rsidR="00E7332C" w:rsidRPr="00971719" w:rsidRDefault="00E7332C" w:rsidP="00266A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71719">
              <w:rPr>
                <w:rFonts w:eastAsia="Times New Roman"/>
                <w:color w:val="000000"/>
              </w:rPr>
              <w:t>29%</w:t>
            </w:r>
          </w:p>
        </w:tc>
      </w:tr>
      <w:tr w:rsidR="00E7332C" w:rsidRPr="00971719" w14:paraId="1595C847" w14:textId="77777777" w:rsidTr="00971719">
        <w:trPr>
          <w:trHeight w:val="300"/>
        </w:trPr>
        <w:tc>
          <w:tcPr>
            <w:cnfStyle w:val="001000000000" w:firstRow="0" w:lastRow="0" w:firstColumn="1" w:lastColumn="0" w:oddVBand="0" w:evenVBand="0" w:oddHBand="0" w:evenHBand="0" w:firstRowFirstColumn="0" w:firstRowLastColumn="0" w:lastRowFirstColumn="0" w:lastRowLastColumn="0"/>
            <w:tcW w:w="5764" w:type="dxa"/>
            <w:noWrap/>
            <w:hideMark/>
          </w:tcPr>
          <w:p w14:paraId="3D47F7A5" w14:textId="77777777" w:rsidR="00E7332C" w:rsidRPr="00971719" w:rsidRDefault="00E7332C" w:rsidP="00266A41">
            <w:pPr>
              <w:rPr>
                <w:rFonts w:eastAsia="Times New Roman"/>
                <w:b w:val="0"/>
                <w:bCs w:val="0"/>
                <w:color w:val="000000"/>
              </w:rPr>
            </w:pPr>
            <w:r w:rsidRPr="00971719">
              <w:rPr>
                <w:rFonts w:eastAsia="Times New Roman"/>
                <w:b w:val="0"/>
                <w:bCs w:val="0"/>
                <w:color w:val="000000"/>
              </w:rPr>
              <w:t>Finding / keeping employment as a civilian</w:t>
            </w:r>
          </w:p>
        </w:tc>
        <w:tc>
          <w:tcPr>
            <w:tcW w:w="960" w:type="dxa"/>
            <w:noWrap/>
            <w:hideMark/>
          </w:tcPr>
          <w:p w14:paraId="0CF45CB8" w14:textId="77777777" w:rsidR="00E7332C" w:rsidRPr="00971719" w:rsidRDefault="00E7332C" w:rsidP="00266A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71719">
              <w:rPr>
                <w:rFonts w:eastAsia="Times New Roman"/>
                <w:color w:val="000000"/>
              </w:rPr>
              <w:t>24%</w:t>
            </w:r>
          </w:p>
        </w:tc>
      </w:tr>
    </w:tbl>
    <w:p w14:paraId="1D4E2EC1" w14:textId="77777777" w:rsidR="007F6474" w:rsidRPr="007F6474" w:rsidRDefault="007F6474" w:rsidP="007F6474"/>
    <w:p w14:paraId="334DD960" w14:textId="77777777" w:rsidR="001D6CC2" w:rsidRDefault="001D6CC2"/>
    <w:p w14:paraId="1514D883" w14:textId="77777777" w:rsidR="00915481" w:rsidRPr="00E37C78" w:rsidRDefault="00EC23F8" w:rsidP="00915481">
      <w:pPr>
        <w:pStyle w:val="Heading1"/>
      </w:pPr>
      <w:r>
        <w:t xml:space="preserve">CIVIC Engagement </w:t>
      </w:r>
      <w:r w:rsidR="00915481" w:rsidRPr="00E37C78">
        <w:t xml:space="preserve">FOR </w:t>
      </w:r>
      <w:r w:rsidR="00915481">
        <w:t xml:space="preserve">IAVA </w:t>
      </w:r>
      <w:r w:rsidR="00915481" w:rsidRPr="00E37C78">
        <w:t>Women VETERAN MEMBERS</w:t>
      </w:r>
    </w:p>
    <w:p w14:paraId="699C5C03" w14:textId="34C22765" w:rsidR="00552740" w:rsidRDefault="00552740" w:rsidP="00552740">
      <w:r>
        <w:t>97% are registered to vote.</w:t>
      </w:r>
    </w:p>
    <w:p w14:paraId="176E1972" w14:textId="3E5B576E" w:rsidR="00552740" w:rsidRDefault="00552740" w:rsidP="00552740"/>
    <w:p w14:paraId="5135EFD3" w14:textId="44362FFD" w:rsidR="00D62614" w:rsidRDefault="00D62614" w:rsidP="00552740">
      <w:r>
        <w:t>Post</w:t>
      </w:r>
      <w:r w:rsidR="00F13851">
        <w:t>-</w:t>
      </w:r>
      <w:r>
        <w:t xml:space="preserve">9/11 Women Veterans Perspective </w:t>
      </w:r>
    </w:p>
    <w:p w14:paraId="404A665A" w14:textId="77777777" w:rsidR="00D62614" w:rsidRDefault="00D62614" w:rsidP="00552740"/>
    <w:p w14:paraId="13120F25" w14:textId="77777777" w:rsidR="00552740" w:rsidRDefault="00552740" w:rsidP="00552740">
      <w:pPr>
        <w:sectPr w:rsidR="00552740">
          <w:footerReference w:type="default" r:id="rId8"/>
          <w:pgSz w:w="12240" w:h="15840"/>
          <w:pgMar w:top="1440" w:right="1440" w:bottom="1440" w:left="1440" w:header="720" w:footer="720" w:gutter="0"/>
          <w:cols w:space="720"/>
          <w:docGrid w:linePitch="360"/>
        </w:sectPr>
      </w:pPr>
    </w:p>
    <w:p w14:paraId="38249FEE" w14:textId="01456D88" w:rsidR="00552740" w:rsidRDefault="00552740" w:rsidP="00552740">
      <w:r>
        <w:t xml:space="preserve">Top 5 National Issues </w:t>
      </w:r>
    </w:p>
    <w:tbl>
      <w:tblPr>
        <w:tblStyle w:val="ListTable2"/>
        <w:tblW w:w="3865" w:type="dxa"/>
        <w:tblLook w:val="04A0" w:firstRow="1" w:lastRow="0" w:firstColumn="1" w:lastColumn="0" w:noHBand="0" w:noVBand="1"/>
      </w:tblPr>
      <w:tblGrid>
        <w:gridCol w:w="2785"/>
        <w:gridCol w:w="1080"/>
      </w:tblGrid>
      <w:tr w:rsidR="00552740" w:rsidRPr="00971719" w14:paraId="5A72C31A" w14:textId="77777777" w:rsidTr="0097171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5" w:type="dxa"/>
            <w:noWrap/>
            <w:hideMark/>
          </w:tcPr>
          <w:p w14:paraId="5E8C4DE9" w14:textId="77777777" w:rsidR="00552740" w:rsidRPr="00971719" w:rsidRDefault="00552740" w:rsidP="00266A41">
            <w:pPr>
              <w:rPr>
                <w:rFonts w:eastAsia="Times New Roman"/>
                <w:b w:val="0"/>
                <w:bCs w:val="0"/>
                <w:color w:val="000000"/>
              </w:rPr>
            </w:pPr>
            <w:r w:rsidRPr="00971719">
              <w:rPr>
                <w:rFonts w:eastAsia="Times New Roman"/>
                <w:b w:val="0"/>
                <w:bCs w:val="0"/>
                <w:color w:val="000000"/>
              </w:rPr>
              <w:t>Veterans' issues</w:t>
            </w:r>
          </w:p>
        </w:tc>
        <w:tc>
          <w:tcPr>
            <w:tcW w:w="1080" w:type="dxa"/>
            <w:noWrap/>
            <w:hideMark/>
          </w:tcPr>
          <w:p w14:paraId="4795D755" w14:textId="77777777" w:rsidR="00552740" w:rsidRPr="00971719" w:rsidRDefault="00552740" w:rsidP="00266A41">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r w:rsidRPr="00971719">
              <w:rPr>
                <w:rFonts w:eastAsia="Times New Roman"/>
                <w:b w:val="0"/>
                <w:bCs w:val="0"/>
                <w:color w:val="000000"/>
              </w:rPr>
              <w:t>46%</w:t>
            </w:r>
          </w:p>
        </w:tc>
      </w:tr>
      <w:tr w:rsidR="00552740" w:rsidRPr="00971719" w14:paraId="4D13234F" w14:textId="77777777" w:rsidTr="009717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5" w:type="dxa"/>
            <w:noWrap/>
            <w:hideMark/>
          </w:tcPr>
          <w:p w14:paraId="7FB39382" w14:textId="77777777" w:rsidR="00552740" w:rsidRPr="00971719" w:rsidRDefault="00552740" w:rsidP="00266A41">
            <w:pPr>
              <w:rPr>
                <w:rFonts w:eastAsia="Times New Roman"/>
                <w:b w:val="0"/>
                <w:bCs w:val="0"/>
                <w:color w:val="000000"/>
              </w:rPr>
            </w:pPr>
            <w:r w:rsidRPr="00971719">
              <w:rPr>
                <w:rFonts w:eastAsia="Times New Roman"/>
                <w:b w:val="0"/>
                <w:bCs w:val="0"/>
                <w:color w:val="000000"/>
              </w:rPr>
              <w:t>Women's issues</w:t>
            </w:r>
          </w:p>
        </w:tc>
        <w:tc>
          <w:tcPr>
            <w:tcW w:w="1080" w:type="dxa"/>
            <w:noWrap/>
            <w:hideMark/>
          </w:tcPr>
          <w:p w14:paraId="272EE4FA" w14:textId="77777777" w:rsidR="00552740" w:rsidRPr="00971719" w:rsidRDefault="00552740" w:rsidP="00266A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71719">
              <w:rPr>
                <w:rFonts w:eastAsia="Times New Roman"/>
                <w:color w:val="000000"/>
              </w:rPr>
              <w:t>30%</w:t>
            </w:r>
          </w:p>
        </w:tc>
      </w:tr>
      <w:tr w:rsidR="00552740" w:rsidRPr="00971719" w14:paraId="341E5754" w14:textId="77777777" w:rsidTr="00971719">
        <w:trPr>
          <w:trHeight w:val="300"/>
        </w:trPr>
        <w:tc>
          <w:tcPr>
            <w:cnfStyle w:val="001000000000" w:firstRow="0" w:lastRow="0" w:firstColumn="1" w:lastColumn="0" w:oddVBand="0" w:evenVBand="0" w:oddHBand="0" w:evenHBand="0" w:firstRowFirstColumn="0" w:firstRowLastColumn="0" w:lastRowFirstColumn="0" w:lastRowLastColumn="0"/>
            <w:tcW w:w="2785" w:type="dxa"/>
            <w:noWrap/>
            <w:hideMark/>
          </w:tcPr>
          <w:p w14:paraId="723E7B64" w14:textId="77777777" w:rsidR="00552740" w:rsidRPr="00971719" w:rsidRDefault="00552740" w:rsidP="00266A41">
            <w:pPr>
              <w:rPr>
                <w:rFonts w:eastAsia="Times New Roman"/>
                <w:b w:val="0"/>
                <w:bCs w:val="0"/>
                <w:color w:val="000000"/>
              </w:rPr>
            </w:pPr>
            <w:r w:rsidRPr="00971719">
              <w:rPr>
                <w:rFonts w:eastAsia="Times New Roman"/>
                <w:b w:val="0"/>
                <w:bCs w:val="0"/>
                <w:color w:val="000000"/>
              </w:rPr>
              <w:t>Healthcare</w:t>
            </w:r>
          </w:p>
        </w:tc>
        <w:tc>
          <w:tcPr>
            <w:tcW w:w="1080" w:type="dxa"/>
            <w:noWrap/>
            <w:hideMark/>
          </w:tcPr>
          <w:p w14:paraId="6210A888" w14:textId="77777777" w:rsidR="00552740" w:rsidRPr="00971719" w:rsidRDefault="00552740" w:rsidP="00266A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71719">
              <w:rPr>
                <w:rFonts w:eastAsia="Times New Roman"/>
                <w:color w:val="000000"/>
              </w:rPr>
              <w:t>28%</w:t>
            </w:r>
          </w:p>
        </w:tc>
      </w:tr>
      <w:tr w:rsidR="00552740" w:rsidRPr="00971719" w14:paraId="541EBA2C" w14:textId="77777777" w:rsidTr="009717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5" w:type="dxa"/>
            <w:noWrap/>
            <w:hideMark/>
          </w:tcPr>
          <w:p w14:paraId="0B08F6E7" w14:textId="77777777" w:rsidR="00552740" w:rsidRPr="00971719" w:rsidRDefault="00552740" w:rsidP="00266A41">
            <w:pPr>
              <w:rPr>
                <w:rFonts w:eastAsia="Times New Roman"/>
                <w:b w:val="0"/>
                <w:bCs w:val="0"/>
                <w:color w:val="000000"/>
              </w:rPr>
            </w:pPr>
            <w:r w:rsidRPr="00971719">
              <w:rPr>
                <w:rFonts w:eastAsia="Times New Roman"/>
                <w:b w:val="0"/>
                <w:bCs w:val="0"/>
                <w:color w:val="000000"/>
              </w:rPr>
              <w:t>Economy</w:t>
            </w:r>
          </w:p>
        </w:tc>
        <w:tc>
          <w:tcPr>
            <w:tcW w:w="1080" w:type="dxa"/>
            <w:noWrap/>
            <w:hideMark/>
          </w:tcPr>
          <w:p w14:paraId="71F4B709" w14:textId="77777777" w:rsidR="00552740" w:rsidRPr="00971719" w:rsidRDefault="00552740" w:rsidP="00266A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71719">
              <w:rPr>
                <w:rFonts w:eastAsia="Times New Roman"/>
                <w:color w:val="000000"/>
              </w:rPr>
              <w:t>25%</w:t>
            </w:r>
          </w:p>
        </w:tc>
      </w:tr>
      <w:tr w:rsidR="00552740" w:rsidRPr="00971719" w14:paraId="56DEF2CB" w14:textId="77777777" w:rsidTr="00971719">
        <w:trPr>
          <w:trHeight w:val="300"/>
        </w:trPr>
        <w:tc>
          <w:tcPr>
            <w:cnfStyle w:val="001000000000" w:firstRow="0" w:lastRow="0" w:firstColumn="1" w:lastColumn="0" w:oddVBand="0" w:evenVBand="0" w:oddHBand="0" w:evenHBand="0" w:firstRowFirstColumn="0" w:firstRowLastColumn="0" w:lastRowFirstColumn="0" w:lastRowLastColumn="0"/>
            <w:tcW w:w="2785" w:type="dxa"/>
            <w:noWrap/>
            <w:hideMark/>
          </w:tcPr>
          <w:p w14:paraId="39D90506" w14:textId="77777777" w:rsidR="00552740" w:rsidRPr="00971719" w:rsidRDefault="00552740" w:rsidP="00266A41">
            <w:pPr>
              <w:rPr>
                <w:rFonts w:eastAsia="Times New Roman"/>
                <w:b w:val="0"/>
                <w:bCs w:val="0"/>
                <w:color w:val="000000"/>
              </w:rPr>
            </w:pPr>
            <w:r w:rsidRPr="00971719">
              <w:rPr>
                <w:rFonts w:eastAsia="Times New Roman"/>
                <w:b w:val="0"/>
                <w:bCs w:val="0"/>
                <w:color w:val="000000"/>
              </w:rPr>
              <w:t>Human rights</w:t>
            </w:r>
          </w:p>
        </w:tc>
        <w:tc>
          <w:tcPr>
            <w:tcW w:w="1080" w:type="dxa"/>
            <w:noWrap/>
            <w:hideMark/>
          </w:tcPr>
          <w:p w14:paraId="55A28541" w14:textId="77777777" w:rsidR="00552740" w:rsidRPr="00971719" w:rsidRDefault="00552740" w:rsidP="00266A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71719">
              <w:rPr>
                <w:rFonts w:eastAsia="Times New Roman"/>
                <w:color w:val="000000"/>
              </w:rPr>
              <w:t>20%</w:t>
            </w:r>
          </w:p>
        </w:tc>
      </w:tr>
    </w:tbl>
    <w:p w14:paraId="568C6CF3" w14:textId="77777777" w:rsidR="00552740" w:rsidRDefault="00552740" w:rsidP="00552740"/>
    <w:p w14:paraId="7BEB81AD" w14:textId="2617F1EF" w:rsidR="00552740" w:rsidRDefault="00552740" w:rsidP="00552740">
      <w:r>
        <w:t>Top 5 Issues for Post</w:t>
      </w:r>
      <w:r w:rsidR="00F13851">
        <w:t>-</w:t>
      </w:r>
      <w:r>
        <w:t>9/11 Veterans</w:t>
      </w:r>
    </w:p>
    <w:tbl>
      <w:tblPr>
        <w:tblStyle w:val="ListTable2"/>
        <w:tblW w:w="4585" w:type="dxa"/>
        <w:tblLook w:val="04A0" w:firstRow="1" w:lastRow="0" w:firstColumn="1" w:lastColumn="0" w:noHBand="0" w:noVBand="1"/>
      </w:tblPr>
      <w:tblGrid>
        <w:gridCol w:w="3775"/>
        <w:gridCol w:w="810"/>
      </w:tblGrid>
      <w:tr w:rsidR="00552740" w:rsidRPr="00971719" w14:paraId="60203D27" w14:textId="77777777" w:rsidTr="0097171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75" w:type="dxa"/>
            <w:noWrap/>
            <w:hideMark/>
          </w:tcPr>
          <w:p w14:paraId="16433834" w14:textId="77777777" w:rsidR="00552740" w:rsidRPr="00971719" w:rsidRDefault="00552740" w:rsidP="00266A41">
            <w:pPr>
              <w:rPr>
                <w:rFonts w:eastAsia="Times New Roman"/>
                <w:b w:val="0"/>
                <w:bCs w:val="0"/>
                <w:color w:val="000000"/>
              </w:rPr>
            </w:pPr>
            <w:r w:rsidRPr="00971719">
              <w:rPr>
                <w:rFonts w:eastAsia="Times New Roman"/>
                <w:b w:val="0"/>
                <w:bCs w:val="0"/>
                <w:color w:val="000000"/>
              </w:rPr>
              <w:t>Mental Health and Suicide Prevention</w:t>
            </w:r>
          </w:p>
        </w:tc>
        <w:tc>
          <w:tcPr>
            <w:tcW w:w="810" w:type="dxa"/>
            <w:noWrap/>
            <w:hideMark/>
          </w:tcPr>
          <w:p w14:paraId="2BCFDB63" w14:textId="77777777" w:rsidR="00552740" w:rsidRPr="00971719" w:rsidRDefault="00552740" w:rsidP="00266A41">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r w:rsidRPr="00971719">
              <w:rPr>
                <w:rFonts w:eastAsia="Times New Roman"/>
                <w:b w:val="0"/>
                <w:bCs w:val="0"/>
                <w:color w:val="000000"/>
              </w:rPr>
              <w:t>67%</w:t>
            </w:r>
          </w:p>
        </w:tc>
      </w:tr>
      <w:tr w:rsidR="00552740" w:rsidRPr="00971719" w14:paraId="0B1A812B" w14:textId="77777777" w:rsidTr="009717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75" w:type="dxa"/>
            <w:noWrap/>
            <w:hideMark/>
          </w:tcPr>
          <w:p w14:paraId="4FD6F95A" w14:textId="77777777" w:rsidR="00552740" w:rsidRPr="00971719" w:rsidRDefault="00552740" w:rsidP="00266A41">
            <w:pPr>
              <w:rPr>
                <w:rFonts w:eastAsia="Times New Roman"/>
                <w:b w:val="0"/>
                <w:bCs w:val="0"/>
                <w:color w:val="000000"/>
              </w:rPr>
            </w:pPr>
            <w:r w:rsidRPr="00971719">
              <w:rPr>
                <w:rFonts w:eastAsia="Times New Roman"/>
                <w:b w:val="0"/>
                <w:bCs w:val="0"/>
                <w:color w:val="000000"/>
              </w:rPr>
              <w:t>Employment and Jobs</w:t>
            </w:r>
          </w:p>
        </w:tc>
        <w:tc>
          <w:tcPr>
            <w:tcW w:w="810" w:type="dxa"/>
            <w:noWrap/>
            <w:hideMark/>
          </w:tcPr>
          <w:p w14:paraId="0528D906" w14:textId="77777777" w:rsidR="00552740" w:rsidRPr="00971719" w:rsidRDefault="00552740" w:rsidP="00266A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71719">
              <w:rPr>
                <w:rFonts w:eastAsia="Times New Roman"/>
                <w:color w:val="000000"/>
              </w:rPr>
              <w:t>31%</w:t>
            </w:r>
          </w:p>
        </w:tc>
      </w:tr>
      <w:tr w:rsidR="00552740" w:rsidRPr="00971719" w14:paraId="773E06F6" w14:textId="77777777" w:rsidTr="00971719">
        <w:trPr>
          <w:trHeight w:val="300"/>
        </w:trPr>
        <w:tc>
          <w:tcPr>
            <w:cnfStyle w:val="001000000000" w:firstRow="0" w:lastRow="0" w:firstColumn="1" w:lastColumn="0" w:oddVBand="0" w:evenVBand="0" w:oddHBand="0" w:evenHBand="0" w:firstRowFirstColumn="0" w:firstRowLastColumn="0" w:lastRowFirstColumn="0" w:lastRowLastColumn="0"/>
            <w:tcW w:w="3775" w:type="dxa"/>
            <w:noWrap/>
            <w:hideMark/>
          </w:tcPr>
          <w:p w14:paraId="12D9F4C3" w14:textId="77777777" w:rsidR="00552740" w:rsidRPr="00971719" w:rsidRDefault="00552740" w:rsidP="00266A41">
            <w:pPr>
              <w:rPr>
                <w:rFonts w:eastAsia="Times New Roman"/>
                <w:b w:val="0"/>
                <w:bCs w:val="0"/>
                <w:color w:val="000000"/>
              </w:rPr>
            </w:pPr>
            <w:r w:rsidRPr="00971719">
              <w:rPr>
                <w:rFonts w:eastAsia="Times New Roman"/>
                <w:b w:val="0"/>
                <w:bCs w:val="0"/>
                <w:color w:val="000000"/>
              </w:rPr>
              <w:t>Toxic Exposures, including Burn Pits</w:t>
            </w:r>
          </w:p>
        </w:tc>
        <w:tc>
          <w:tcPr>
            <w:tcW w:w="810" w:type="dxa"/>
            <w:noWrap/>
            <w:hideMark/>
          </w:tcPr>
          <w:p w14:paraId="4E8FA1C6" w14:textId="77777777" w:rsidR="00552740" w:rsidRPr="00971719" w:rsidRDefault="00552740" w:rsidP="00266A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71719">
              <w:rPr>
                <w:rFonts w:eastAsia="Times New Roman"/>
                <w:color w:val="000000"/>
              </w:rPr>
              <w:t>31%</w:t>
            </w:r>
          </w:p>
        </w:tc>
      </w:tr>
      <w:tr w:rsidR="00552740" w:rsidRPr="00971719" w14:paraId="59A37C8B" w14:textId="77777777" w:rsidTr="009717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75" w:type="dxa"/>
            <w:noWrap/>
            <w:hideMark/>
          </w:tcPr>
          <w:p w14:paraId="219E0A00" w14:textId="77777777" w:rsidR="00552740" w:rsidRPr="00971719" w:rsidRDefault="00552740" w:rsidP="00266A41">
            <w:pPr>
              <w:rPr>
                <w:rFonts w:eastAsia="Times New Roman"/>
                <w:b w:val="0"/>
                <w:bCs w:val="0"/>
                <w:color w:val="000000"/>
              </w:rPr>
            </w:pPr>
            <w:r w:rsidRPr="00971719">
              <w:rPr>
                <w:rFonts w:eastAsia="Times New Roman"/>
                <w:b w:val="0"/>
                <w:bCs w:val="0"/>
                <w:color w:val="000000"/>
              </w:rPr>
              <w:t>Issues Facing Women Veterans</w:t>
            </w:r>
          </w:p>
        </w:tc>
        <w:tc>
          <w:tcPr>
            <w:tcW w:w="810" w:type="dxa"/>
            <w:noWrap/>
            <w:hideMark/>
          </w:tcPr>
          <w:p w14:paraId="46F25494" w14:textId="77777777" w:rsidR="00552740" w:rsidRPr="00971719" w:rsidRDefault="00552740" w:rsidP="00266A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71719">
              <w:rPr>
                <w:rFonts w:eastAsia="Times New Roman"/>
                <w:color w:val="000000"/>
              </w:rPr>
              <w:t>31%</w:t>
            </w:r>
          </w:p>
        </w:tc>
      </w:tr>
      <w:tr w:rsidR="00552740" w:rsidRPr="00971719" w14:paraId="194614E0" w14:textId="77777777" w:rsidTr="00971719">
        <w:trPr>
          <w:trHeight w:val="300"/>
        </w:trPr>
        <w:tc>
          <w:tcPr>
            <w:cnfStyle w:val="001000000000" w:firstRow="0" w:lastRow="0" w:firstColumn="1" w:lastColumn="0" w:oddVBand="0" w:evenVBand="0" w:oddHBand="0" w:evenHBand="0" w:firstRowFirstColumn="0" w:firstRowLastColumn="0" w:lastRowFirstColumn="0" w:lastRowLastColumn="0"/>
            <w:tcW w:w="3775" w:type="dxa"/>
            <w:noWrap/>
            <w:hideMark/>
          </w:tcPr>
          <w:p w14:paraId="6FEDC4F9" w14:textId="77777777" w:rsidR="00552740" w:rsidRPr="00971719" w:rsidRDefault="00552740" w:rsidP="00266A41">
            <w:pPr>
              <w:rPr>
                <w:rFonts w:eastAsia="Times New Roman"/>
                <w:b w:val="0"/>
                <w:bCs w:val="0"/>
                <w:color w:val="000000"/>
              </w:rPr>
            </w:pPr>
            <w:r w:rsidRPr="00971719">
              <w:rPr>
                <w:rFonts w:eastAsia="Times New Roman"/>
                <w:b w:val="0"/>
                <w:bCs w:val="0"/>
                <w:color w:val="000000"/>
              </w:rPr>
              <w:t>Military Sexual Assault</w:t>
            </w:r>
          </w:p>
        </w:tc>
        <w:tc>
          <w:tcPr>
            <w:tcW w:w="810" w:type="dxa"/>
            <w:noWrap/>
            <w:hideMark/>
          </w:tcPr>
          <w:p w14:paraId="0FAA748E" w14:textId="77777777" w:rsidR="00552740" w:rsidRPr="00971719" w:rsidRDefault="00552740" w:rsidP="00266A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71719">
              <w:rPr>
                <w:rFonts w:eastAsia="Times New Roman"/>
                <w:color w:val="000000"/>
              </w:rPr>
              <w:t>24%</w:t>
            </w:r>
          </w:p>
        </w:tc>
      </w:tr>
    </w:tbl>
    <w:p w14:paraId="12814635" w14:textId="77777777" w:rsidR="00552740" w:rsidRDefault="00552740" w:rsidP="00552740">
      <w:pPr>
        <w:pStyle w:val="ListParagraph"/>
        <w:ind w:left="1440"/>
      </w:pPr>
    </w:p>
    <w:p w14:paraId="36DBB79D" w14:textId="77777777" w:rsidR="00552740" w:rsidRDefault="00552740" w:rsidP="00552740">
      <w:pPr>
        <w:sectPr w:rsidR="00552740" w:rsidSect="00552740">
          <w:type w:val="continuous"/>
          <w:pgSz w:w="12240" w:h="15840"/>
          <w:pgMar w:top="1440" w:right="1440" w:bottom="1440" w:left="1440" w:header="720" w:footer="720" w:gutter="0"/>
          <w:cols w:num="2" w:space="720"/>
          <w:docGrid w:linePitch="360"/>
        </w:sectPr>
      </w:pPr>
    </w:p>
    <w:p w14:paraId="2CEA2D14" w14:textId="77777777" w:rsidR="00552740" w:rsidRDefault="00552740" w:rsidP="00552740"/>
    <w:p w14:paraId="309B8C13" w14:textId="261FCC37" w:rsidR="00552740" w:rsidRDefault="00552740" w:rsidP="00552740">
      <w:r>
        <w:t xml:space="preserve">50% volunteer on a regular basis. </w:t>
      </w:r>
    </w:p>
    <w:p w14:paraId="5A597F4E" w14:textId="77777777" w:rsidR="00552740" w:rsidRDefault="00552740" w:rsidP="00552740">
      <w:r>
        <w:t xml:space="preserve">Which issues do you focus your volunteer work on? </w:t>
      </w:r>
    </w:p>
    <w:tbl>
      <w:tblPr>
        <w:tblStyle w:val="ListTable2"/>
        <w:tblW w:w="7015" w:type="dxa"/>
        <w:tblLook w:val="04A0" w:firstRow="1" w:lastRow="0" w:firstColumn="1" w:lastColumn="0" w:noHBand="0" w:noVBand="1"/>
      </w:tblPr>
      <w:tblGrid>
        <w:gridCol w:w="6385"/>
        <w:gridCol w:w="630"/>
      </w:tblGrid>
      <w:tr w:rsidR="00552740" w:rsidRPr="00971719" w14:paraId="78A2EB8A" w14:textId="77777777" w:rsidTr="0097171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85" w:type="dxa"/>
            <w:noWrap/>
            <w:hideMark/>
          </w:tcPr>
          <w:p w14:paraId="3675BB56" w14:textId="77777777" w:rsidR="00552740" w:rsidRPr="00971719" w:rsidRDefault="00552740" w:rsidP="00266A41">
            <w:pPr>
              <w:rPr>
                <w:rFonts w:eastAsia="Times New Roman"/>
                <w:b w:val="0"/>
                <w:bCs w:val="0"/>
                <w:color w:val="000000"/>
              </w:rPr>
            </w:pPr>
            <w:r w:rsidRPr="00971719">
              <w:rPr>
                <w:rFonts w:eastAsia="Times New Roman"/>
                <w:b w:val="0"/>
                <w:bCs w:val="0"/>
                <w:color w:val="000000"/>
              </w:rPr>
              <w:t>Serving veterans, active duty servicemembers, and their families</w:t>
            </w:r>
          </w:p>
        </w:tc>
        <w:tc>
          <w:tcPr>
            <w:tcW w:w="630" w:type="dxa"/>
            <w:noWrap/>
            <w:hideMark/>
          </w:tcPr>
          <w:p w14:paraId="5DA0B093" w14:textId="77777777" w:rsidR="00552740" w:rsidRPr="00971719" w:rsidRDefault="00552740" w:rsidP="00266A41">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r w:rsidRPr="00971719">
              <w:rPr>
                <w:rFonts w:eastAsia="Times New Roman"/>
                <w:b w:val="0"/>
                <w:bCs w:val="0"/>
                <w:color w:val="000000"/>
              </w:rPr>
              <w:t>57%</w:t>
            </w:r>
          </w:p>
        </w:tc>
      </w:tr>
      <w:tr w:rsidR="00552740" w:rsidRPr="00971719" w14:paraId="489298DA" w14:textId="77777777" w:rsidTr="009717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85" w:type="dxa"/>
            <w:noWrap/>
            <w:hideMark/>
          </w:tcPr>
          <w:p w14:paraId="1D32FBCE" w14:textId="77777777" w:rsidR="00552740" w:rsidRPr="00971719" w:rsidRDefault="00552740" w:rsidP="00266A41">
            <w:pPr>
              <w:rPr>
                <w:rFonts w:eastAsia="Times New Roman"/>
                <w:b w:val="0"/>
                <w:bCs w:val="0"/>
                <w:color w:val="000000"/>
              </w:rPr>
            </w:pPr>
            <w:r w:rsidRPr="00971719">
              <w:rPr>
                <w:rFonts w:eastAsia="Times New Roman"/>
                <w:b w:val="0"/>
                <w:bCs w:val="0"/>
                <w:color w:val="000000"/>
              </w:rPr>
              <w:t>Youth</w:t>
            </w:r>
          </w:p>
        </w:tc>
        <w:tc>
          <w:tcPr>
            <w:tcW w:w="630" w:type="dxa"/>
            <w:noWrap/>
            <w:hideMark/>
          </w:tcPr>
          <w:p w14:paraId="47F2CC40" w14:textId="77777777" w:rsidR="00552740" w:rsidRPr="00971719" w:rsidRDefault="00552740" w:rsidP="00266A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71719">
              <w:rPr>
                <w:rFonts w:eastAsia="Times New Roman"/>
                <w:color w:val="000000"/>
              </w:rPr>
              <w:t>40%</w:t>
            </w:r>
          </w:p>
        </w:tc>
      </w:tr>
      <w:tr w:rsidR="00552740" w:rsidRPr="00971719" w14:paraId="230624E3" w14:textId="77777777" w:rsidTr="00971719">
        <w:trPr>
          <w:trHeight w:val="300"/>
        </w:trPr>
        <w:tc>
          <w:tcPr>
            <w:cnfStyle w:val="001000000000" w:firstRow="0" w:lastRow="0" w:firstColumn="1" w:lastColumn="0" w:oddVBand="0" w:evenVBand="0" w:oddHBand="0" w:evenHBand="0" w:firstRowFirstColumn="0" w:firstRowLastColumn="0" w:lastRowFirstColumn="0" w:lastRowLastColumn="0"/>
            <w:tcW w:w="6385" w:type="dxa"/>
            <w:noWrap/>
            <w:hideMark/>
          </w:tcPr>
          <w:p w14:paraId="3AFEC8B9" w14:textId="77777777" w:rsidR="00552740" w:rsidRPr="00971719" w:rsidRDefault="00552740" w:rsidP="00266A41">
            <w:pPr>
              <w:rPr>
                <w:rFonts w:eastAsia="Times New Roman"/>
                <w:b w:val="0"/>
                <w:bCs w:val="0"/>
                <w:color w:val="000000"/>
              </w:rPr>
            </w:pPr>
            <w:r w:rsidRPr="00971719">
              <w:rPr>
                <w:rFonts w:eastAsia="Times New Roman"/>
                <w:b w:val="0"/>
                <w:bCs w:val="0"/>
                <w:color w:val="000000"/>
              </w:rPr>
              <w:t>Helping older people</w:t>
            </w:r>
          </w:p>
        </w:tc>
        <w:tc>
          <w:tcPr>
            <w:tcW w:w="630" w:type="dxa"/>
            <w:noWrap/>
            <w:hideMark/>
          </w:tcPr>
          <w:p w14:paraId="5B673FC4" w14:textId="77777777" w:rsidR="00552740" w:rsidRPr="00971719" w:rsidRDefault="00552740" w:rsidP="00266A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71719">
              <w:rPr>
                <w:rFonts w:eastAsia="Times New Roman"/>
                <w:color w:val="000000"/>
              </w:rPr>
              <w:t>30%</w:t>
            </w:r>
          </w:p>
        </w:tc>
      </w:tr>
      <w:tr w:rsidR="00552740" w:rsidRPr="00971719" w14:paraId="717257BD" w14:textId="77777777" w:rsidTr="009717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85" w:type="dxa"/>
            <w:noWrap/>
            <w:hideMark/>
          </w:tcPr>
          <w:p w14:paraId="3DC1D468" w14:textId="77777777" w:rsidR="00552740" w:rsidRPr="00971719" w:rsidRDefault="00552740" w:rsidP="00266A41">
            <w:pPr>
              <w:rPr>
                <w:rFonts w:eastAsia="Times New Roman"/>
                <w:b w:val="0"/>
                <w:bCs w:val="0"/>
                <w:color w:val="000000"/>
              </w:rPr>
            </w:pPr>
            <w:r w:rsidRPr="00971719">
              <w:rPr>
                <w:rFonts w:eastAsia="Times New Roman"/>
                <w:b w:val="0"/>
                <w:bCs w:val="0"/>
                <w:color w:val="000000"/>
              </w:rPr>
              <w:t>Addressing poverty and homelessness</w:t>
            </w:r>
          </w:p>
        </w:tc>
        <w:tc>
          <w:tcPr>
            <w:tcW w:w="630" w:type="dxa"/>
            <w:noWrap/>
            <w:hideMark/>
          </w:tcPr>
          <w:p w14:paraId="4FFE7F9C" w14:textId="77777777" w:rsidR="00552740" w:rsidRPr="00971719" w:rsidRDefault="00552740" w:rsidP="00266A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71719">
              <w:rPr>
                <w:rFonts w:eastAsia="Times New Roman"/>
                <w:color w:val="000000"/>
              </w:rPr>
              <w:t>25%</w:t>
            </w:r>
          </w:p>
        </w:tc>
      </w:tr>
    </w:tbl>
    <w:p w14:paraId="75CC6045" w14:textId="1C507F95" w:rsidR="00EC23F8" w:rsidRDefault="008C6AD7" w:rsidP="00136C9F">
      <w:r>
        <w:tab/>
      </w:r>
    </w:p>
    <w:p w14:paraId="10E9935B" w14:textId="77777777" w:rsidR="000E53B3" w:rsidRDefault="000E53B3" w:rsidP="0082473E">
      <w:pPr>
        <w:pStyle w:val="Heading1"/>
      </w:pPr>
    </w:p>
    <w:p w14:paraId="43E385CC" w14:textId="76BECDC9" w:rsidR="0082473E" w:rsidRDefault="0082473E" w:rsidP="0082473E">
      <w:pPr>
        <w:pStyle w:val="Heading1"/>
      </w:pPr>
      <w:r>
        <w:t xml:space="preserve">HEALTHCARE </w:t>
      </w:r>
      <w:r w:rsidR="008C6AD7">
        <w:t xml:space="preserve">ACCESS </w:t>
      </w:r>
      <w:r w:rsidRPr="00E37C78">
        <w:t xml:space="preserve">FOR </w:t>
      </w:r>
      <w:r>
        <w:t xml:space="preserve">IAVA </w:t>
      </w:r>
      <w:r w:rsidRPr="00E37C78">
        <w:t>Women VETERAN MEMBERS</w:t>
      </w:r>
    </w:p>
    <w:p w14:paraId="31AA5424" w14:textId="77777777" w:rsidR="0082473E" w:rsidRDefault="0082473E" w:rsidP="008C6AD7">
      <w:pPr>
        <w:pStyle w:val="ListParagraph"/>
        <w:numPr>
          <w:ilvl w:val="0"/>
          <w:numId w:val="14"/>
        </w:numPr>
      </w:pPr>
      <w:r>
        <w:t>83% are enrolled in VA healthcare.</w:t>
      </w:r>
    </w:p>
    <w:p w14:paraId="6E6AB29E" w14:textId="77777777" w:rsidR="0082473E" w:rsidRDefault="0082473E" w:rsidP="008C6AD7">
      <w:pPr>
        <w:pStyle w:val="ListParagraph"/>
        <w:numPr>
          <w:ilvl w:val="1"/>
          <w:numId w:val="14"/>
        </w:numPr>
      </w:pPr>
      <w:r>
        <w:t>Of these, 70% use VA as their primary source of care.</w:t>
      </w:r>
    </w:p>
    <w:p w14:paraId="0E534F2D" w14:textId="77777777" w:rsidR="0082473E" w:rsidRDefault="0082473E" w:rsidP="008C6AD7">
      <w:pPr>
        <w:pStyle w:val="ListParagraph"/>
        <w:numPr>
          <w:ilvl w:val="1"/>
          <w:numId w:val="14"/>
        </w:numPr>
      </w:pPr>
      <w:r>
        <w:t>54% had sought healthcare from the VA in the past month.</w:t>
      </w:r>
    </w:p>
    <w:p w14:paraId="2D111F48" w14:textId="77777777" w:rsidR="0082473E" w:rsidRDefault="0082473E" w:rsidP="008C6AD7">
      <w:pPr>
        <w:pStyle w:val="ListParagraph"/>
        <w:numPr>
          <w:ilvl w:val="0"/>
          <w:numId w:val="14"/>
        </w:numPr>
      </w:pPr>
      <w:r>
        <w:t>66% are receiving VA benefits other than healthcare.</w:t>
      </w:r>
    </w:p>
    <w:p w14:paraId="04E9CDE6" w14:textId="77777777" w:rsidR="0082473E" w:rsidRDefault="0082473E" w:rsidP="008C6AD7">
      <w:pPr>
        <w:pStyle w:val="ListParagraph"/>
        <w:numPr>
          <w:ilvl w:val="0"/>
          <w:numId w:val="14"/>
        </w:numPr>
      </w:pPr>
      <w:r>
        <w:t>57% rated their overall experience with VA healthcare as good or excellent.</w:t>
      </w:r>
    </w:p>
    <w:p w14:paraId="66BC3C81" w14:textId="77777777" w:rsidR="00126DF1" w:rsidRDefault="00126DF1" w:rsidP="0082473E"/>
    <w:p w14:paraId="188CA1A3" w14:textId="10796DB2" w:rsidR="0082473E" w:rsidRDefault="0082473E" w:rsidP="0082473E">
      <w:pPr>
        <w:pStyle w:val="Heading2"/>
      </w:pPr>
      <w:r>
        <w:t>Military Sexual Assault</w:t>
      </w:r>
    </w:p>
    <w:p w14:paraId="66219CB7" w14:textId="77777777" w:rsidR="0082473E" w:rsidRDefault="0082473E" w:rsidP="0082473E">
      <w:pPr>
        <w:pStyle w:val="ListParagraph"/>
        <w:numPr>
          <w:ilvl w:val="1"/>
          <w:numId w:val="14"/>
        </w:numPr>
      </w:pPr>
      <w:r>
        <w:t>59% said they had experienced military sexual assault (this includes things like unwanted touching, someone exposing themselves, or unwanted sexual contact).</w:t>
      </w:r>
    </w:p>
    <w:p w14:paraId="328602A8" w14:textId="77777777" w:rsidR="0082473E" w:rsidRDefault="0082473E" w:rsidP="0082473E">
      <w:pPr>
        <w:pStyle w:val="ListParagraph"/>
        <w:numPr>
          <w:ilvl w:val="1"/>
          <w:numId w:val="14"/>
        </w:numPr>
      </w:pPr>
      <w:r>
        <w:t>66% believe that Department of Defense is not effectively addressing the problem of military sexual assault, and only 6% believe they are.</w:t>
      </w:r>
    </w:p>
    <w:p w14:paraId="23763182" w14:textId="7EA32F73" w:rsidR="00826B4B" w:rsidRPr="009134B1" w:rsidRDefault="00826B4B" w:rsidP="00E37C78">
      <w:pPr>
        <w:pStyle w:val="Heading1"/>
      </w:pPr>
      <w:r w:rsidRPr="009134B1">
        <w:t xml:space="preserve">Employment FOR </w:t>
      </w:r>
      <w:r>
        <w:t xml:space="preserve">Women </w:t>
      </w:r>
      <w:r w:rsidRPr="009134B1">
        <w:t>VETERANS</w:t>
      </w:r>
    </w:p>
    <w:p w14:paraId="750CE840" w14:textId="77777777" w:rsidR="00EC23F8" w:rsidRDefault="00EC23F8" w:rsidP="00826B4B">
      <w:pPr>
        <w:rPr>
          <w:b/>
          <w:bCs/>
          <w:caps/>
        </w:rPr>
      </w:pPr>
    </w:p>
    <w:p w14:paraId="66D98C39" w14:textId="7ECAA089" w:rsidR="00826B4B" w:rsidRPr="009134B1" w:rsidRDefault="00466AA2" w:rsidP="00A62B66">
      <w:pPr>
        <w:pStyle w:val="Heading2"/>
      </w:pPr>
      <w:r>
        <w:t>Unemployment i</w:t>
      </w:r>
      <w:r w:rsidR="00DD3938">
        <w:t>n 2021</w:t>
      </w:r>
    </w:p>
    <w:p w14:paraId="42E55381" w14:textId="7F24306E" w:rsidR="00826B4B" w:rsidRPr="000D7920" w:rsidRDefault="000D7920" w:rsidP="00DD3938">
      <w:pPr>
        <w:pStyle w:val="ListParagraph"/>
        <w:numPr>
          <w:ilvl w:val="0"/>
          <w:numId w:val="2"/>
        </w:numPr>
        <w:spacing w:after="0" w:line="240" w:lineRule="auto"/>
      </w:pPr>
      <w:r>
        <w:lastRenderedPageBreak/>
        <w:t xml:space="preserve">The unemployment rate for women veterans was </w:t>
      </w:r>
      <w:r w:rsidR="00986E81" w:rsidRPr="000D7920">
        <w:t>4.2</w:t>
      </w:r>
      <w:r w:rsidR="00826B4B" w:rsidRPr="000D7920">
        <w:t>% {</w:t>
      </w:r>
      <w:r>
        <w:t xml:space="preserve">this is </w:t>
      </w:r>
      <w:r w:rsidRPr="000D7920">
        <w:t>slightly</w:t>
      </w:r>
      <w:r w:rsidR="00986E81" w:rsidRPr="000D7920">
        <w:t xml:space="preserve"> </w:t>
      </w:r>
      <w:r>
        <w:t xml:space="preserve">LOWER than the </w:t>
      </w:r>
      <w:r w:rsidR="00986E81" w:rsidRPr="000D7920">
        <w:t xml:space="preserve">total </w:t>
      </w:r>
      <w:r>
        <w:t xml:space="preserve">veteran unemployment rate which was at </w:t>
      </w:r>
      <w:r w:rsidR="00986E81" w:rsidRPr="000D7920">
        <w:t>4.4</w:t>
      </w:r>
      <w:r w:rsidR="00826B4B" w:rsidRPr="000D7920">
        <w:t>%}</w:t>
      </w:r>
    </w:p>
    <w:p w14:paraId="72C14BCF" w14:textId="602C236E" w:rsidR="00826B4B" w:rsidRPr="000D7920" w:rsidRDefault="000D7920" w:rsidP="00167036">
      <w:pPr>
        <w:pStyle w:val="ListParagraph"/>
        <w:numPr>
          <w:ilvl w:val="0"/>
          <w:numId w:val="2"/>
        </w:numPr>
        <w:spacing w:after="0" w:line="240" w:lineRule="auto"/>
        <w:rPr>
          <w:caps/>
        </w:rPr>
      </w:pPr>
      <w:r>
        <w:t>The unemployment rate for post</w:t>
      </w:r>
      <w:r w:rsidR="00F13851">
        <w:t>-</w:t>
      </w:r>
      <w:r>
        <w:t xml:space="preserve">9/11 women veterans was </w:t>
      </w:r>
      <w:r w:rsidR="007053DB" w:rsidRPr="000D7920">
        <w:rPr>
          <w:caps/>
        </w:rPr>
        <w:t>4.</w:t>
      </w:r>
      <w:r w:rsidR="00986E81" w:rsidRPr="000D7920">
        <w:rPr>
          <w:caps/>
        </w:rPr>
        <w:t>9</w:t>
      </w:r>
      <w:r w:rsidR="00826B4B" w:rsidRPr="000D7920">
        <w:rPr>
          <w:caps/>
        </w:rPr>
        <w:t>% {</w:t>
      </w:r>
      <w:r>
        <w:t xml:space="preserve">this is </w:t>
      </w:r>
      <w:r w:rsidRPr="000D7920">
        <w:t xml:space="preserve">slightly </w:t>
      </w:r>
      <w:r>
        <w:t>HIGHER than the post</w:t>
      </w:r>
      <w:r w:rsidR="00F13851">
        <w:t>-</w:t>
      </w:r>
      <w:r>
        <w:t xml:space="preserve">9/11 veteran unemployment rate which was at </w:t>
      </w:r>
      <w:r w:rsidR="00986E81" w:rsidRPr="000D7920">
        <w:rPr>
          <w:caps/>
        </w:rPr>
        <w:t>4.6</w:t>
      </w:r>
      <w:r w:rsidR="00826B4B" w:rsidRPr="000D7920">
        <w:rPr>
          <w:caps/>
        </w:rPr>
        <w:t>%}</w:t>
      </w:r>
    </w:p>
    <w:p w14:paraId="7C863D21" w14:textId="5D6163A3" w:rsidR="00826B4B" w:rsidRDefault="00826B4B" w:rsidP="00DD3938">
      <w:pPr>
        <w:rPr>
          <w:b/>
          <w:bCs/>
          <w:caps/>
        </w:rPr>
      </w:pPr>
    </w:p>
    <w:p w14:paraId="4B354006" w14:textId="39F27429" w:rsidR="00DD3938" w:rsidRDefault="00DD3938" w:rsidP="00232D28">
      <w:pPr>
        <w:pStyle w:val="Heading2"/>
        <w:ind w:left="720"/>
      </w:pPr>
      <w:r>
        <w:t xml:space="preserve">Employment </w:t>
      </w:r>
      <w:r w:rsidR="00232D28">
        <w:t xml:space="preserve">Experiences </w:t>
      </w:r>
      <w:r>
        <w:t xml:space="preserve">for IAVA </w:t>
      </w:r>
      <w:r w:rsidR="00232D28">
        <w:t xml:space="preserve">Women Veteran </w:t>
      </w:r>
      <w:r>
        <w:t>Members</w:t>
      </w:r>
    </w:p>
    <w:p w14:paraId="55AC11E4" w14:textId="78CDC0C3" w:rsidR="00DD3938" w:rsidRDefault="00DD3938" w:rsidP="00232D28">
      <w:pPr>
        <w:pStyle w:val="ListParagraph"/>
        <w:numPr>
          <w:ilvl w:val="0"/>
          <w:numId w:val="14"/>
        </w:numPr>
        <w:spacing w:after="0" w:line="240" w:lineRule="auto"/>
        <w:ind w:left="1440"/>
      </w:pPr>
      <w:r>
        <w:t>17% experienced an employment status change during the COVID-19 pandemic.</w:t>
      </w:r>
    </w:p>
    <w:p w14:paraId="4537399C" w14:textId="77777777" w:rsidR="00DD3938" w:rsidRDefault="00DD3938" w:rsidP="00232D28">
      <w:pPr>
        <w:pStyle w:val="ListParagraph"/>
        <w:numPr>
          <w:ilvl w:val="0"/>
          <w:numId w:val="14"/>
        </w:numPr>
        <w:spacing w:after="0" w:line="240" w:lineRule="auto"/>
        <w:ind w:left="1440"/>
      </w:pPr>
      <w:r>
        <w:t>79% reported being satisfied with their current job.</w:t>
      </w:r>
    </w:p>
    <w:p w14:paraId="7C385E45" w14:textId="5B173186" w:rsidR="00DD3938" w:rsidRPr="00232D28" w:rsidRDefault="00DD3938" w:rsidP="00BB50A4">
      <w:pPr>
        <w:pStyle w:val="ListParagraph"/>
        <w:numPr>
          <w:ilvl w:val="0"/>
          <w:numId w:val="14"/>
        </w:numPr>
        <w:spacing w:after="0" w:line="240" w:lineRule="auto"/>
        <w:ind w:left="1440"/>
        <w:rPr>
          <w:b/>
          <w:bCs/>
          <w:caps/>
        </w:rPr>
      </w:pPr>
      <w:r>
        <w:t xml:space="preserve">31% consider themselves to be underemployed, defined as not having enough paid work or not doing enough work that makes full use of your skills or abilities. </w:t>
      </w:r>
    </w:p>
    <w:p w14:paraId="23D3C077" w14:textId="77777777" w:rsidR="00232D28" w:rsidRPr="00232D28" w:rsidRDefault="00232D28" w:rsidP="00BB50A4">
      <w:pPr>
        <w:pStyle w:val="ListParagraph"/>
        <w:numPr>
          <w:ilvl w:val="0"/>
          <w:numId w:val="14"/>
        </w:numPr>
        <w:spacing w:after="0" w:line="240" w:lineRule="auto"/>
        <w:ind w:left="1440"/>
        <w:rPr>
          <w:b/>
          <w:bCs/>
          <w:caps/>
        </w:rPr>
      </w:pPr>
    </w:p>
    <w:p w14:paraId="44E421C9" w14:textId="399B7B5D" w:rsidR="00826B4B" w:rsidRDefault="00466AA2" w:rsidP="00DD3938">
      <w:pPr>
        <w:pStyle w:val="Heading2"/>
      </w:pPr>
      <w:r>
        <w:t>Median Earnings i</w:t>
      </w:r>
      <w:r w:rsidR="00DD3938">
        <w:t>n 2019</w:t>
      </w:r>
    </w:p>
    <w:p w14:paraId="4B7C795F" w14:textId="7F6462EC" w:rsidR="00AC3D79" w:rsidRDefault="00826B4B" w:rsidP="00DD3938">
      <w:pPr>
        <w:rPr>
          <w:b/>
          <w:bCs/>
          <w:caps/>
        </w:rPr>
      </w:pPr>
      <w:r w:rsidRPr="009134B1">
        <w:rPr>
          <w:b/>
          <w:bCs/>
          <w:caps/>
        </w:rPr>
        <w:t>$</w:t>
      </w:r>
      <w:r w:rsidR="00DD3938">
        <w:rPr>
          <w:b/>
          <w:bCs/>
          <w:caps/>
        </w:rPr>
        <w:t xml:space="preserve">47,000 </w:t>
      </w:r>
      <w:r w:rsidR="00AC3D79" w:rsidRPr="00AC3D79">
        <w:rPr>
          <w:b/>
          <w:bCs/>
        </w:rPr>
        <w:t>earnings for women veteran</w:t>
      </w:r>
      <w:r w:rsidR="00AC3D79">
        <w:rPr>
          <w:b/>
          <w:bCs/>
        </w:rPr>
        <w:t>s</w:t>
      </w:r>
    </w:p>
    <w:p w14:paraId="29C50771" w14:textId="40F37FAA" w:rsidR="00826B4B" w:rsidRDefault="00826B4B" w:rsidP="00DD3938">
      <w:r w:rsidRPr="009134B1">
        <w:t xml:space="preserve">{HIGHER compared to </w:t>
      </w:r>
      <w:r w:rsidR="00DD3938">
        <w:t xml:space="preserve">the total population who earn about $42,600 YET </w:t>
      </w:r>
      <w:r w:rsidRPr="009134B1">
        <w:t xml:space="preserve">LOWER compared to </w:t>
      </w:r>
      <w:r w:rsidR="00596C72">
        <w:t xml:space="preserve">male </w:t>
      </w:r>
      <w:r>
        <w:t xml:space="preserve">veteran </w:t>
      </w:r>
      <w:r w:rsidRPr="009134B1">
        <w:t>counterparts who earn about $</w:t>
      </w:r>
      <w:r w:rsidR="00DD3938">
        <w:t>61,100</w:t>
      </w:r>
      <w:r w:rsidRPr="009134B1">
        <w:t>}</w:t>
      </w:r>
    </w:p>
    <w:p w14:paraId="2D7B38B1" w14:textId="25D3698C" w:rsidR="00596C72" w:rsidRDefault="00596C72" w:rsidP="00DD3938"/>
    <w:p w14:paraId="6DD8D205" w14:textId="1276B7C3" w:rsidR="00DD3938" w:rsidRPr="009134B1" w:rsidRDefault="00DD3938" w:rsidP="00DA7A25">
      <w:pPr>
        <w:ind w:left="2160"/>
        <w:jc w:val="both"/>
        <w:rPr>
          <w:b/>
          <w:bCs/>
          <w:caps/>
        </w:rPr>
      </w:pPr>
      <w:r w:rsidRPr="009134B1">
        <w:rPr>
          <w:b/>
          <w:bCs/>
          <w:caps/>
        </w:rPr>
        <w:t>$</w:t>
      </w:r>
      <w:r>
        <w:rPr>
          <w:b/>
          <w:bCs/>
          <w:caps/>
        </w:rPr>
        <w:t xml:space="preserve">45,000 </w:t>
      </w:r>
      <w:r w:rsidR="00AC3D79" w:rsidRPr="00AC3D79">
        <w:rPr>
          <w:b/>
          <w:bCs/>
        </w:rPr>
        <w:t xml:space="preserve">earnings for </w:t>
      </w:r>
      <w:r w:rsidR="00AC3D79">
        <w:rPr>
          <w:b/>
          <w:bCs/>
        </w:rPr>
        <w:t xml:space="preserve">post 9/11 </w:t>
      </w:r>
      <w:r w:rsidR="00AC3D79" w:rsidRPr="00AC3D79">
        <w:rPr>
          <w:b/>
          <w:bCs/>
        </w:rPr>
        <w:t>women veteran</w:t>
      </w:r>
      <w:r w:rsidR="00AC3D79">
        <w:rPr>
          <w:b/>
          <w:bCs/>
        </w:rPr>
        <w:t>s</w:t>
      </w:r>
    </w:p>
    <w:p w14:paraId="31FDF364" w14:textId="074B8AFD" w:rsidR="00DD3938" w:rsidRDefault="00DD3938" w:rsidP="00DA7A25">
      <w:pPr>
        <w:ind w:left="2160"/>
        <w:jc w:val="both"/>
      </w:pPr>
      <w:r w:rsidRPr="009134B1">
        <w:t xml:space="preserve">{HIGHER compared to </w:t>
      </w:r>
      <w:r>
        <w:t xml:space="preserve">the total population who earn about $42,600 YET </w:t>
      </w:r>
      <w:r w:rsidRPr="009134B1">
        <w:t xml:space="preserve">LOWER compared to </w:t>
      </w:r>
      <w:r>
        <w:t>male post</w:t>
      </w:r>
      <w:r w:rsidR="00F13851">
        <w:t>-</w:t>
      </w:r>
      <w:r>
        <w:t xml:space="preserve">9/11 veteran </w:t>
      </w:r>
      <w:r w:rsidRPr="009134B1">
        <w:t>counterparts who earn about $</w:t>
      </w:r>
      <w:r>
        <w:t>62,000</w:t>
      </w:r>
      <w:r w:rsidRPr="009134B1">
        <w:t>}</w:t>
      </w:r>
    </w:p>
    <w:p w14:paraId="440AED88" w14:textId="169505EE" w:rsidR="00596C72" w:rsidRDefault="00596C72" w:rsidP="00826B4B"/>
    <w:p w14:paraId="5CA161E8" w14:textId="4F11D1E0" w:rsidR="0098406D" w:rsidRDefault="0098406D" w:rsidP="0098406D">
      <w:pPr>
        <w:pStyle w:val="Heading2"/>
      </w:pPr>
      <w:r>
        <w:t xml:space="preserve">Top 5 Industries for Women Veterans </w:t>
      </w:r>
      <w:r w:rsidR="00466AA2">
        <w:t>in 2019</w:t>
      </w:r>
    </w:p>
    <w:p w14:paraId="3635E8C2" w14:textId="77777777" w:rsidR="0098406D" w:rsidRDefault="0098406D" w:rsidP="0098406D">
      <w:pPr>
        <w:pStyle w:val="ListParagraph"/>
        <w:numPr>
          <w:ilvl w:val="0"/>
          <w:numId w:val="17"/>
        </w:numPr>
      </w:pPr>
      <w:r>
        <w:t>Educational, Health and Social Services (35%)</w:t>
      </w:r>
    </w:p>
    <w:p w14:paraId="4D2F2E65" w14:textId="77777777" w:rsidR="0098406D" w:rsidRDefault="0098406D" w:rsidP="0098406D">
      <w:pPr>
        <w:pStyle w:val="ListParagraph"/>
        <w:numPr>
          <w:ilvl w:val="0"/>
          <w:numId w:val="17"/>
        </w:numPr>
      </w:pPr>
      <w:r>
        <w:t>Public Administration (15%)</w:t>
      </w:r>
    </w:p>
    <w:p w14:paraId="2613C351" w14:textId="77777777" w:rsidR="0098406D" w:rsidRDefault="0098406D" w:rsidP="0098406D">
      <w:pPr>
        <w:pStyle w:val="ListParagraph"/>
        <w:numPr>
          <w:ilvl w:val="0"/>
          <w:numId w:val="17"/>
        </w:numPr>
      </w:pPr>
      <w:r>
        <w:t>Professional, Scientific, Management, Administrative, and Waste Management Services (11%)</w:t>
      </w:r>
    </w:p>
    <w:p w14:paraId="5F38C01C" w14:textId="77777777" w:rsidR="0098406D" w:rsidRDefault="0098406D" w:rsidP="0098406D">
      <w:pPr>
        <w:pStyle w:val="ListParagraph"/>
        <w:numPr>
          <w:ilvl w:val="0"/>
          <w:numId w:val="17"/>
        </w:numPr>
      </w:pPr>
      <w:r>
        <w:t>Retail Trade (9%)</w:t>
      </w:r>
    </w:p>
    <w:p w14:paraId="1F2EC92A" w14:textId="475D1956" w:rsidR="0098406D" w:rsidRDefault="0098406D" w:rsidP="0098406D">
      <w:pPr>
        <w:pStyle w:val="ListParagraph"/>
        <w:numPr>
          <w:ilvl w:val="0"/>
          <w:numId w:val="17"/>
        </w:numPr>
      </w:pPr>
      <w:r>
        <w:t>Manufacturing (6%)</w:t>
      </w:r>
    </w:p>
    <w:p w14:paraId="59A1DEAB" w14:textId="3D616EB1" w:rsidR="009E379D" w:rsidRDefault="009E379D" w:rsidP="005452C2"/>
    <w:p w14:paraId="39133E7C" w14:textId="77777777" w:rsidR="00992CE3" w:rsidRDefault="00992CE3" w:rsidP="005452C2"/>
    <w:p w14:paraId="7F21F788" w14:textId="079EFE3C" w:rsidR="00CA6239" w:rsidRDefault="00CA6239" w:rsidP="00A62B66">
      <w:pPr>
        <w:pStyle w:val="Heading2"/>
      </w:pPr>
      <w:r>
        <w:t xml:space="preserve">Top </w:t>
      </w:r>
      <w:r w:rsidR="00BF2B90">
        <w:t xml:space="preserve">5 </w:t>
      </w:r>
      <w:r>
        <w:t xml:space="preserve">Occupations for Women Veterans </w:t>
      </w:r>
      <w:r w:rsidR="00E47AEF">
        <w:t>in 2019</w:t>
      </w:r>
    </w:p>
    <w:p w14:paraId="78B45DB3" w14:textId="77777777" w:rsidR="00BF2B90" w:rsidRDefault="00BF2B90" w:rsidP="00BF2B90">
      <w:pPr>
        <w:pStyle w:val="ListParagraph"/>
        <w:numPr>
          <w:ilvl w:val="0"/>
          <w:numId w:val="16"/>
        </w:numPr>
      </w:pPr>
      <w:r>
        <w:t>Office and Administrative Support (18%)</w:t>
      </w:r>
    </w:p>
    <w:p w14:paraId="3A7B86E0" w14:textId="77777777" w:rsidR="00BF2B90" w:rsidRDefault="00BF2B90" w:rsidP="00BF2B90">
      <w:pPr>
        <w:pStyle w:val="ListParagraph"/>
        <w:numPr>
          <w:ilvl w:val="0"/>
          <w:numId w:val="16"/>
        </w:numPr>
      </w:pPr>
      <w:r>
        <w:t>Healthcare Practitioners and Technical (15%)</w:t>
      </w:r>
    </w:p>
    <w:p w14:paraId="2FF21A1D" w14:textId="77777777" w:rsidR="00BF2B90" w:rsidRDefault="00BF2B90" w:rsidP="00BF2B90">
      <w:pPr>
        <w:pStyle w:val="ListParagraph"/>
        <w:numPr>
          <w:ilvl w:val="0"/>
          <w:numId w:val="16"/>
        </w:numPr>
      </w:pPr>
      <w:r>
        <w:t>Business and Financial Operations (10%)</w:t>
      </w:r>
    </w:p>
    <w:p w14:paraId="75E0A319" w14:textId="77777777" w:rsidR="00BF2B90" w:rsidRDefault="00BF2B90" w:rsidP="00BF2B90">
      <w:pPr>
        <w:pStyle w:val="ListParagraph"/>
        <w:numPr>
          <w:ilvl w:val="0"/>
          <w:numId w:val="16"/>
        </w:numPr>
      </w:pPr>
      <w:r>
        <w:t>Sales and Related (10%)</w:t>
      </w:r>
    </w:p>
    <w:p w14:paraId="45DDEABF" w14:textId="77777777" w:rsidR="00BF2B90" w:rsidRDefault="00BF2B90" w:rsidP="00BF2B90">
      <w:pPr>
        <w:pStyle w:val="ListParagraph"/>
        <w:numPr>
          <w:ilvl w:val="0"/>
          <w:numId w:val="16"/>
        </w:numPr>
      </w:pPr>
      <w:r>
        <w:t>Management (9%)</w:t>
      </w:r>
    </w:p>
    <w:p w14:paraId="4859135A" w14:textId="1C484105" w:rsidR="007B176B" w:rsidRDefault="007B176B" w:rsidP="00826B4B"/>
    <w:p w14:paraId="4CB1CFEA" w14:textId="3B155612" w:rsidR="00BF2B90" w:rsidRDefault="00BF2B90" w:rsidP="00BF2B90"/>
    <w:p w14:paraId="3C93B34D" w14:textId="095264BF" w:rsidR="00BF2B90" w:rsidRDefault="00BF2B90" w:rsidP="00BF2B90"/>
    <w:p w14:paraId="05593644" w14:textId="77777777" w:rsidR="00BF2B90" w:rsidRDefault="00BF2B90" w:rsidP="00BF2B90"/>
    <w:p w14:paraId="4A838028" w14:textId="77777777" w:rsidR="00BF2B90" w:rsidRDefault="00BF2B90" w:rsidP="00BF2B90"/>
    <w:p w14:paraId="337E88BD" w14:textId="18509840" w:rsidR="006668A3" w:rsidRDefault="006668A3" w:rsidP="006668A3"/>
    <w:p w14:paraId="6B71C36B" w14:textId="77777777" w:rsidR="00AC3D79" w:rsidRDefault="00AC3D79">
      <w:pPr>
        <w:spacing w:after="160" w:line="259" w:lineRule="auto"/>
        <w:rPr>
          <w:rFonts w:ascii="Sherman Sans Bold" w:hAnsi="Sherman Sans Bold" w:cstheme="minorBidi"/>
          <w:caps/>
          <w:sz w:val="28"/>
          <w:szCs w:val="28"/>
        </w:rPr>
      </w:pPr>
      <w:r>
        <w:br w:type="page"/>
      </w:r>
    </w:p>
    <w:p w14:paraId="3FFC53E8" w14:textId="16BCFE3A" w:rsidR="006668A3" w:rsidRPr="009134B1" w:rsidRDefault="006668A3" w:rsidP="00E37C78">
      <w:pPr>
        <w:pStyle w:val="Heading1"/>
      </w:pPr>
      <w:r w:rsidRPr="009134B1">
        <w:lastRenderedPageBreak/>
        <w:t xml:space="preserve">Entrepreneurship FOR </w:t>
      </w:r>
      <w:r w:rsidR="008F7BAB">
        <w:t xml:space="preserve">Women </w:t>
      </w:r>
      <w:r w:rsidRPr="009134B1">
        <w:t>VETERANS</w:t>
      </w:r>
    </w:p>
    <w:p w14:paraId="243204C7" w14:textId="2DEE13C5" w:rsidR="004C20ED" w:rsidRDefault="004C20ED" w:rsidP="004C20ED">
      <w:pPr>
        <w:pStyle w:val="NoSpacing"/>
        <w:ind w:left="720"/>
        <w:rPr>
          <w:rFonts w:cstheme="minorHAnsi"/>
          <w:sz w:val="24"/>
          <w:szCs w:val="24"/>
        </w:rPr>
      </w:pPr>
    </w:p>
    <w:p w14:paraId="15FCA3C4" w14:textId="759242CF" w:rsidR="003556F0" w:rsidRPr="004C20ED" w:rsidRDefault="004C20ED" w:rsidP="003556F0">
      <w:pPr>
        <w:pStyle w:val="NoSpacing"/>
        <w:numPr>
          <w:ilvl w:val="0"/>
          <w:numId w:val="18"/>
        </w:numPr>
        <w:rPr>
          <w:rFonts w:cstheme="minorHAnsi"/>
          <w:sz w:val="24"/>
          <w:szCs w:val="24"/>
        </w:rPr>
      </w:pPr>
      <w:r w:rsidRPr="004C20ED">
        <w:rPr>
          <w:rFonts w:cstheme="minorHAnsi"/>
          <w:sz w:val="24"/>
          <w:szCs w:val="24"/>
        </w:rPr>
        <w:t>60</w:t>
      </w:r>
      <w:r w:rsidR="003556F0" w:rsidRPr="004C20ED">
        <w:rPr>
          <w:rFonts w:cstheme="minorHAnsi"/>
          <w:sz w:val="24"/>
          <w:szCs w:val="24"/>
        </w:rPr>
        <w:t xml:space="preserve">% indicate that entrepreneurship helped them find a purpose after military </w:t>
      </w:r>
      <w:r w:rsidR="00B37AD9">
        <w:rPr>
          <w:rFonts w:cstheme="minorHAnsi"/>
          <w:sz w:val="24"/>
          <w:szCs w:val="24"/>
        </w:rPr>
        <w:t>service</w:t>
      </w:r>
    </w:p>
    <w:p w14:paraId="1CB05EFA" w14:textId="609129EC" w:rsidR="00357FF5" w:rsidRDefault="00357FF5" w:rsidP="00357FF5">
      <w:pPr>
        <w:pStyle w:val="NoSpacing"/>
        <w:ind w:left="720"/>
        <w:rPr>
          <w:rFonts w:cstheme="minorHAnsi"/>
          <w:sz w:val="24"/>
          <w:szCs w:val="24"/>
        </w:rPr>
      </w:pPr>
    </w:p>
    <w:p w14:paraId="25A3FC0B" w14:textId="1DDD6D37" w:rsidR="00357FF5" w:rsidRDefault="00357FF5" w:rsidP="00357FF5">
      <w:pPr>
        <w:rPr>
          <w:rFonts w:cstheme="minorHAnsi"/>
          <w:sz w:val="24"/>
          <w:szCs w:val="24"/>
        </w:rPr>
      </w:pPr>
    </w:p>
    <w:p w14:paraId="31C3351A" w14:textId="7E1B068E" w:rsidR="00357FF5" w:rsidRDefault="00357FF5" w:rsidP="00357FF5">
      <w:pPr>
        <w:pStyle w:val="Heading2"/>
      </w:pPr>
      <w:r>
        <w:t xml:space="preserve">Community and Network </w:t>
      </w:r>
    </w:p>
    <w:p w14:paraId="52B39B2A" w14:textId="77777777" w:rsidR="00357FF5" w:rsidRPr="00357FF5" w:rsidRDefault="00357FF5" w:rsidP="00357FF5">
      <w:pPr>
        <w:rPr>
          <w:rFonts w:cstheme="minorHAnsi"/>
          <w:sz w:val="24"/>
          <w:szCs w:val="24"/>
        </w:rPr>
      </w:pPr>
    </w:p>
    <w:p w14:paraId="43E20D75" w14:textId="07F68751" w:rsidR="00357FF5" w:rsidRPr="00F573BC" w:rsidRDefault="00F573BC" w:rsidP="00357FF5">
      <w:pPr>
        <w:pStyle w:val="ListParagraph"/>
        <w:numPr>
          <w:ilvl w:val="0"/>
          <w:numId w:val="18"/>
        </w:numPr>
        <w:rPr>
          <w:rFonts w:cstheme="minorHAnsi"/>
          <w:sz w:val="24"/>
          <w:szCs w:val="24"/>
        </w:rPr>
      </w:pPr>
      <w:r w:rsidRPr="00F573BC">
        <w:rPr>
          <w:rFonts w:cstheme="minorHAnsi"/>
          <w:color w:val="000000"/>
          <w:sz w:val="24"/>
          <w:szCs w:val="24"/>
        </w:rPr>
        <w:t>57</w:t>
      </w:r>
      <w:r w:rsidR="00357FF5" w:rsidRPr="00F573BC">
        <w:rPr>
          <w:rFonts w:cstheme="minorHAnsi"/>
          <w:color w:val="000000"/>
          <w:sz w:val="24"/>
          <w:szCs w:val="24"/>
        </w:rPr>
        <w:t xml:space="preserve">% </w:t>
      </w:r>
      <w:r w:rsidR="00357FF5" w:rsidRPr="00F573BC">
        <w:rPr>
          <w:rFonts w:cstheme="minorHAnsi"/>
          <w:color w:val="1D2228"/>
          <w:sz w:val="24"/>
          <w:szCs w:val="24"/>
        </w:rPr>
        <w:t>consider themselves social entrepreneurs</w:t>
      </w:r>
    </w:p>
    <w:p w14:paraId="517520C1" w14:textId="4104FD3E" w:rsidR="00357FF5" w:rsidRPr="00F573BC" w:rsidRDefault="00F573BC" w:rsidP="00297A63">
      <w:pPr>
        <w:pStyle w:val="ListParagraph"/>
        <w:numPr>
          <w:ilvl w:val="0"/>
          <w:numId w:val="18"/>
        </w:numPr>
        <w:rPr>
          <w:rFonts w:cstheme="minorHAnsi"/>
          <w:sz w:val="24"/>
          <w:szCs w:val="24"/>
        </w:rPr>
      </w:pPr>
      <w:r w:rsidRPr="00F573BC">
        <w:rPr>
          <w:rFonts w:cstheme="minorHAnsi"/>
          <w:sz w:val="24"/>
          <w:szCs w:val="24"/>
        </w:rPr>
        <w:t>68</w:t>
      </w:r>
      <w:r w:rsidR="00357FF5" w:rsidRPr="00F573BC">
        <w:rPr>
          <w:rFonts w:cstheme="minorHAnsi"/>
          <w:sz w:val="24"/>
          <w:szCs w:val="24"/>
        </w:rPr>
        <w:t>% feel responsibility for their local community</w:t>
      </w:r>
    </w:p>
    <w:p w14:paraId="74DD5D27" w14:textId="59E69BD8" w:rsidR="004C20ED" w:rsidRPr="00F573BC" w:rsidRDefault="00F573BC" w:rsidP="00297A63">
      <w:pPr>
        <w:pStyle w:val="ListParagraph"/>
        <w:numPr>
          <w:ilvl w:val="0"/>
          <w:numId w:val="18"/>
        </w:numPr>
        <w:rPr>
          <w:rFonts w:cstheme="minorHAnsi"/>
          <w:sz w:val="24"/>
          <w:szCs w:val="24"/>
        </w:rPr>
      </w:pPr>
      <w:r w:rsidRPr="00F573BC">
        <w:rPr>
          <w:rFonts w:cstheme="minorHAnsi"/>
          <w:sz w:val="24"/>
          <w:szCs w:val="24"/>
        </w:rPr>
        <w:t>54</w:t>
      </w:r>
      <w:r w:rsidR="004C20ED" w:rsidRPr="00F573BC">
        <w:rPr>
          <w:rFonts w:cstheme="minorHAnsi"/>
          <w:sz w:val="24"/>
          <w:szCs w:val="24"/>
        </w:rPr>
        <w:t xml:space="preserve">% have difficulty navigating the resources in their local community </w:t>
      </w:r>
    </w:p>
    <w:p w14:paraId="021B5C8D" w14:textId="076101ED" w:rsidR="00EB6D82" w:rsidRPr="00F573BC" w:rsidRDefault="00F573BC" w:rsidP="002E2F90">
      <w:pPr>
        <w:pStyle w:val="ListParagraph"/>
        <w:numPr>
          <w:ilvl w:val="0"/>
          <w:numId w:val="18"/>
        </w:numPr>
        <w:rPr>
          <w:rFonts w:cstheme="minorHAnsi"/>
          <w:sz w:val="24"/>
          <w:szCs w:val="24"/>
        </w:rPr>
      </w:pPr>
      <w:r w:rsidRPr="00F573BC">
        <w:rPr>
          <w:rFonts w:cstheme="minorHAnsi"/>
          <w:sz w:val="24"/>
          <w:szCs w:val="24"/>
        </w:rPr>
        <w:t>36</w:t>
      </w:r>
      <w:r w:rsidR="00EB6D82" w:rsidRPr="00F573BC">
        <w:rPr>
          <w:rFonts w:cstheme="minorHAnsi"/>
          <w:sz w:val="24"/>
          <w:szCs w:val="24"/>
        </w:rPr>
        <w:t xml:space="preserve">% believe the certification process is difficulty </w:t>
      </w:r>
    </w:p>
    <w:p w14:paraId="58D946C1" w14:textId="77777777" w:rsidR="00357FF5" w:rsidRPr="00F573BC" w:rsidRDefault="00357FF5" w:rsidP="00136C9F"/>
    <w:p w14:paraId="2D8944D8" w14:textId="522B0E88" w:rsidR="004C20ED" w:rsidRPr="00F573BC" w:rsidRDefault="004C20ED" w:rsidP="004C20ED">
      <w:pPr>
        <w:pStyle w:val="Heading2"/>
      </w:pPr>
      <w:r w:rsidRPr="00F573BC">
        <w:t>Capital</w:t>
      </w:r>
    </w:p>
    <w:p w14:paraId="34AD8160" w14:textId="77777777" w:rsidR="004C20ED" w:rsidRPr="00F573BC" w:rsidRDefault="004C20ED" w:rsidP="004C20ED">
      <w:pPr>
        <w:rPr>
          <w:rFonts w:cstheme="minorHAnsi"/>
          <w:sz w:val="24"/>
          <w:szCs w:val="24"/>
        </w:rPr>
      </w:pPr>
    </w:p>
    <w:p w14:paraId="3AD3531D" w14:textId="253FAF7D" w:rsidR="003556F0" w:rsidRPr="00F573BC" w:rsidRDefault="004C20ED" w:rsidP="003556F0">
      <w:pPr>
        <w:pStyle w:val="ListParagraph"/>
        <w:numPr>
          <w:ilvl w:val="0"/>
          <w:numId w:val="18"/>
        </w:numPr>
        <w:rPr>
          <w:rFonts w:cstheme="minorHAnsi"/>
          <w:sz w:val="24"/>
          <w:szCs w:val="24"/>
        </w:rPr>
      </w:pPr>
      <w:r w:rsidRPr="00F573BC">
        <w:rPr>
          <w:rFonts w:cstheme="minorHAnsi"/>
          <w:sz w:val="24"/>
          <w:szCs w:val="24"/>
        </w:rPr>
        <w:t>55</w:t>
      </w:r>
      <w:r w:rsidR="003556F0" w:rsidRPr="00F573BC">
        <w:rPr>
          <w:rFonts w:cstheme="minorHAnsi"/>
          <w:sz w:val="24"/>
          <w:szCs w:val="24"/>
        </w:rPr>
        <w:t xml:space="preserve">% indicated that the capital they need is not readily available </w:t>
      </w:r>
    </w:p>
    <w:p w14:paraId="58285FD1" w14:textId="62249ABC" w:rsidR="003556F0" w:rsidRPr="00F573BC" w:rsidRDefault="00F573BC" w:rsidP="003556F0">
      <w:pPr>
        <w:pStyle w:val="ListParagraph"/>
        <w:numPr>
          <w:ilvl w:val="0"/>
          <w:numId w:val="18"/>
        </w:numPr>
        <w:rPr>
          <w:rFonts w:cstheme="minorHAnsi"/>
          <w:sz w:val="24"/>
          <w:szCs w:val="24"/>
        </w:rPr>
      </w:pPr>
      <w:r w:rsidRPr="00F573BC">
        <w:rPr>
          <w:rFonts w:cstheme="minorHAnsi"/>
          <w:sz w:val="24"/>
          <w:szCs w:val="24"/>
        </w:rPr>
        <w:t>24</w:t>
      </w:r>
      <w:r w:rsidR="003556F0" w:rsidRPr="00F573BC">
        <w:rPr>
          <w:rFonts w:cstheme="minorHAnsi"/>
          <w:sz w:val="24"/>
          <w:szCs w:val="24"/>
        </w:rPr>
        <w:t xml:space="preserve">% applied for funding </w:t>
      </w:r>
      <w:r w:rsidR="004C20ED" w:rsidRPr="00F573BC">
        <w:rPr>
          <w:rFonts w:cstheme="minorHAnsi"/>
          <w:sz w:val="24"/>
          <w:szCs w:val="24"/>
        </w:rPr>
        <w:t>in 2020</w:t>
      </w:r>
    </w:p>
    <w:p w14:paraId="74F0B79B" w14:textId="5470BCBA" w:rsidR="00E67190" w:rsidRPr="00F573BC" w:rsidRDefault="004C20ED" w:rsidP="0024606E">
      <w:pPr>
        <w:pStyle w:val="ListParagraph"/>
        <w:numPr>
          <w:ilvl w:val="0"/>
          <w:numId w:val="18"/>
        </w:numPr>
      </w:pPr>
      <w:r w:rsidRPr="00F573BC">
        <w:rPr>
          <w:rFonts w:cstheme="minorHAnsi"/>
          <w:sz w:val="24"/>
          <w:szCs w:val="24"/>
        </w:rPr>
        <w:t xml:space="preserve">43% pay an interest rate of 15% or more on loan/credit card </w:t>
      </w:r>
    </w:p>
    <w:p w14:paraId="6E8862FE" w14:textId="0E8D466A" w:rsidR="004C20ED" w:rsidRPr="00F573BC" w:rsidRDefault="00F573BC" w:rsidP="007B2E10">
      <w:pPr>
        <w:pStyle w:val="ListParagraph"/>
        <w:numPr>
          <w:ilvl w:val="0"/>
          <w:numId w:val="18"/>
        </w:numPr>
      </w:pPr>
      <w:r w:rsidRPr="00F573BC">
        <w:t>67</w:t>
      </w:r>
      <w:r w:rsidR="004C20ED" w:rsidRPr="00F573BC">
        <w:t xml:space="preserve">% state that the financial condition of their business caused them stress </w:t>
      </w:r>
    </w:p>
    <w:p w14:paraId="6CCE3208" w14:textId="7F1AC6DD" w:rsidR="00510178" w:rsidRDefault="002321C2" w:rsidP="006668A3">
      <w:r>
        <w:rPr>
          <w:noProof/>
        </w:rPr>
        <w:drawing>
          <wp:inline distT="0" distB="0" distL="0" distR="0" wp14:anchorId="414C176D" wp14:editId="6E2BF5D5">
            <wp:extent cx="1743075" cy="933450"/>
            <wp:effectExtent l="0" t="0" r="9525" b="0"/>
            <wp:docPr id="1" name="Picture 1" descr="Diagram. 66% state that the financial condition of their business caused them st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66% state that the financial condition of their business caused them stress. "/>
                    <pic:cNvPicPr/>
                  </pic:nvPicPr>
                  <pic:blipFill>
                    <a:blip r:embed="rId9">
                      <a:extLst>
                        <a:ext uri="{28A0092B-C50C-407E-A947-70E740481C1C}">
                          <a14:useLocalDpi xmlns:a14="http://schemas.microsoft.com/office/drawing/2010/main" val="0"/>
                        </a:ext>
                      </a:extLst>
                    </a:blip>
                    <a:stretch>
                      <a:fillRect/>
                    </a:stretch>
                  </pic:blipFill>
                  <pic:spPr>
                    <a:xfrm>
                      <a:off x="0" y="0"/>
                      <a:ext cx="1743075" cy="933450"/>
                    </a:xfrm>
                    <a:prstGeom prst="rect">
                      <a:avLst/>
                    </a:prstGeom>
                  </pic:spPr>
                </pic:pic>
              </a:graphicData>
            </a:graphic>
          </wp:inline>
        </w:drawing>
      </w:r>
    </w:p>
    <w:p w14:paraId="7D3E4988" w14:textId="77777777" w:rsidR="002321C2" w:rsidRDefault="002321C2" w:rsidP="00E37C78">
      <w:pPr>
        <w:pStyle w:val="Heading1"/>
      </w:pPr>
    </w:p>
    <w:p w14:paraId="3B22774F" w14:textId="6630E7ED" w:rsidR="00510178" w:rsidRPr="009134B1" w:rsidRDefault="00510178" w:rsidP="00E37C78">
      <w:pPr>
        <w:pStyle w:val="Heading1"/>
      </w:pPr>
      <w:r w:rsidRPr="009134B1">
        <w:t xml:space="preserve">Education FOR </w:t>
      </w:r>
      <w:r>
        <w:t xml:space="preserve">WOMEN </w:t>
      </w:r>
      <w:r w:rsidRPr="009134B1">
        <w:t>VETERANS</w:t>
      </w:r>
    </w:p>
    <w:p w14:paraId="3447EDA3" w14:textId="77777777" w:rsidR="00510178" w:rsidRPr="00BA282A" w:rsidRDefault="00510178" w:rsidP="00510178">
      <w:pPr>
        <w:rPr>
          <w:b/>
          <w:bCs/>
          <w:caps/>
        </w:rPr>
      </w:pPr>
    </w:p>
    <w:p w14:paraId="46745B2F" w14:textId="0D0DD2CA" w:rsidR="00510178" w:rsidRDefault="005122F7" w:rsidP="00A62B66">
      <w:pPr>
        <w:pStyle w:val="Heading2"/>
      </w:pPr>
      <w:r>
        <w:t xml:space="preserve">Education Attainment </w:t>
      </w:r>
    </w:p>
    <w:p w14:paraId="7081149F" w14:textId="77766E2F" w:rsidR="00A70518" w:rsidRDefault="00A70518" w:rsidP="00A70518">
      <w:r>
        <w:t xml:space="preserve">In </w:t>
      </w:r>
      <w:r w:rsidR="003642C4">
        <w:t>2021</w:t>
      </w:r>
      <w:r>
        <w:t xml:space="preserve">, </w:t>
      </w:r>
      <w:r w:rsidR="008F09E0">
        <w:t>post</w:t>
      </w:r>
      <w:r w:rsidR="00F13851">
        <w:t>-</w:t>
      </w:r>
      <w:r w:rsidR="008F09E0">
        <w:t xml:space="preserve">9/11 women veterans </w:t>
      </w:r>
      <w:r>
        <w:t>have achieved:</w:t>
      </w:r>
    </w:p>
    <w:p w14:paraId="6E590C11" w14:textId="38C97406" w:rsidR="00A70518" w:rsidRDefault="00A70518" w:rsidP="00A70518">
      <w:pPr>
        <w:pStyle w:val="ListParagraph"/>
        <w:numPr>
          <w:ilvl w:val="0"/>
          <w:numId w:val="7"/>
        </w:numPr>
      </w:pPr>
      <w:r>
        <w:t xml:space="preserve">Less than a high school diploma = </w:t>
      </w:r>
      <w:r w:rsidR="003642C4">
        <w:t>1</w:t>
      </w:r>
      <w:r w:rsidR="00D35B6D">
        <w:t xml:space="preserve">%  </w:t>
      </w:r>
    </w:p>
    <w:p w14:paraId="6930D7AB" w14:textId="58DD74BA" w:rsidR="00A70518" w:rsidRDefault="00A70518" w:rsidP="00A70518">
      <w:pPr>
        <w:pStyle w:val="ListParagraph"/>
        <w:numPr>
          <w:ilvl w:val="0"/>
          <w:numId w:val="7"/>
        </w:numPr>
      </w:pPr>
      <w:r>
        <w:t>High school graduates = 15%</w:t>
      </w:r>
    </w:p>
    <w:p w14:paraId="11CE9FC1" w14:textId="2EA888AD" w:rsidR="00A70518" w:rsidRDefault="00A70518" w:rsidP="00A70518">
      <w:pPr>
        <w:pStyle w:val="ListParagraph"/>
        <w:numPr>
          <w:ilvl w:val="0"/>
          <w:numId w:val="7"/>
        </w:numPr>
      </w:pPr>
      <w:r>
        <w:t>Some college</w:t>
      </w:r>
      <w:r w:rsidR="003642C4">
        <w:t xml:space="preserve"> or </w:t>
      </w:r>
      <w:r w:rsidR="003743F9">
        <w:t>Associate</w:t>
      </w:r>
      <w:r>
        <w:t xml:space="preserve"> degree = </w:t>
      </w:r>
      <w:r w:rsidR="003642C4">
        <w:t>37</w:t>
      </w:r>
      <w:r>
        <w:t>%</w:t>
      </w:r>
    </w:p>
    <w:p w14:paraId="49532B12" w14:textId="26C98D38" w:rsidR="00A70518" w:rsidRDefault="00A70518" w:rsidP="00A70518">
      <w:pPr>
        <w:pStyle w:val="ListParagraph"/>
        <w:numPr>
          <w:ilvl w:val="0"/>
          <w:numId w:val="7"/>
        </w:numPr>
      </w:pPr>
      <w:r w:rsidRPr="00A70518">
        <w:t>Bachelor's degree</w:t>
      </w:r>
      <w:r>
        <w:t xml:space="preserve"> </w:t>
      </w:r>
      <w:r w:rsidR="003642C4">
        <w:t xml:space="preserve">or higher </w:t>
      </w:r>
      <w:r>
        <w:t xml:space="preserve">= </w:t>
      </w:r>
      <w:r w:rsidR="003642C4">
        <w:t>46</w:t>
      </w:r>
      <w:r>
        <w:t>%</w:t>
      </w:r>
    </w:p>
    <w:p w14:paraId="6338B884" w14:textId="77777777" w:rsidR="003642C4" w:rsidRDefault="003642C4" w:rsidP="00C12A08">
      <w:pPr>
        <w:ind w:left="360"/>
      </w:pPr>
    </w:p>
    <w:p w14:paraId="4CBADA29" w14:textId="571A62E2" w:rsidR="006C2FCA" w:rsidRDefault="006C2FCA" w:rsidP="006C2FCA">
      <w:pPr>
        <w:pStyle w:val="Heading2"/>
      </w:pPr>
      <w:r>
        <w:t>Education Experiences for IAVA Women Veteran Members</w:t>
      </w:r>
    </w:p>
    <w:p w14:paraId="6CA09318" w14:textId="77777777" w:rsidR="001F3B1F" w:rsidRDefault="001F3B1F" w:rsidP="006C2FCA">
      <w:pPr>
        <w:pStyle w:val="ListParagraph"/>
        <w:numPr>
          <w:ilvl w:val="0"/>
          <w:numId w:val="14"/>
        </w:numPr>
      </w:pPr>
      <w:r>
        <w:t>71% have enrolled in higher education since separating from the military, and 80% have graduated.</w:t>
      </w:r>
    </w:p>
    <w:p w14:paraId="6737FAC0" w14:textId="2DCF2752" w:rsidR="001F3B1F" w:rsidRDefault="001F3B1F" w:rsidP="006C2FCA">
      <w:pPr>
        <w:pStyle w:val="ListParagraph"/>
        <w:numPr>
          <w:ilvl w:val="0"/>
          <w:numId w:val="14"/>
        </w:numPr>
      </w:pPr>
      <w:r>
        <w:t xml:space="preserve">73% used the </w:t>
      </w:r>
      <w:r w:rsidR="00357EEE">
        <w:t>post-9</w:t>
      </w:r>
      <w:r>
        <w:t>/11 GI Bill to support their education, 34% used the Montgomery GI Bill, and 19% used VA Vocational Rehabilitation training.</w:t>
      </w:r>
    </w:p>
    <w:p w14:paraId="699B7B7A" w14:textId="77777777" w:rsidR="001F3B1F" w:rsidRDefault="001F3B1F" w:rsidP="006C2FCA">
      <w:pPr>
        <w:pStyle w:val="ListParagraph"/>
        <w:numPr>
          <w:ilvl w:val="0"/>
          <w:numId w:val="14"/>
        </w:numPr>
      </w:pPr>
      <w:r>
        <w:lastRenderedPageBreak/>
        <w:t>83% said they could not afford school without the GI Bill and another 11% were unsure if they could afford school without it.</w:t>
      </w:r>
    </w:p>
    <w:p w14:paraId="11F3B894" w14:textId="4DFCCE39" w:rsidR="001F3B1F" w:rsidRDefault="001F3B1F" w:rsidP="00C12A08"/>
    <w:p w14:paraId="76802CFB" w14:textId="2E4A95F1" w:rsidR="001F3B1F" w:rsidRDefault="001F3B1F" w:rsidP="00C12A08"/>
    <w:p w14:paraId="7E6702A8" w14:textId="77777777" w:rsidR="001F3B1F" w:rsidRDefault="001F3B1F" w:rsidP="00C12A08"/>
    <w:p w14:paraId="6A6A268C" w14:textId="19EF8497" w:rsidR="00D35B6D" w:rsidRDefault="00D35B6D" w:rsidP="00D35B6D"/>
    <w:p w14:paraId="1A9DF7F5" w14:textId="77777777" w:rsidR="00E67190" w:rsidRDefault="00E67190">
      <w:pPr>
        <w:spacing w:after="160" w:line="259" w:lineRule="auto"/>
        <w:rPr>
          <w:rFonts w:ascii="Sherman Sans Bold" w:hAnsi="Sherman Sans Bold" w:cstheme="minorBidi"/>
          <w:caps/>
          <w:sz w:val="28"/>
          <w:szCs w:val="28"/>
        </w:rPr>
      </w:pPr>
      <w:r>
        <w:br w:type="page"/>
      </w:r>
    </w:p>
    <w:p w14:paraId="35F92858" w14:textId="4B254C49" w:rsidR="000A3BCC" w:rsidRDefault="000A3BCC" w:rsidP="00E37C78">
      <w:pPr>
        <w:pStyle w:val="Heading1"/>
      </w:pPr>
      <w:bookmarkStart w:id="5" w:name="_Hlk97894803"/>
      <w:r w:rsidRPr="000F7FEC">
        <w:lastRenderedPageBreak/>
        <w:t>References</w:t>
      </w:r>
      <w:r w:rsidR="00E67190" w:rsidRPr="000F7FEC">
        <w:t xml:space="preserve"> </w:t>
      </w:r>
    </w:p>
    <w:p w14:paraId="0EA65A91" w14:textId="77777777" w:rsidR="00003724" w:rsidRDefault="00003724" w:rsidP="00003724">
      <w:pPr>
        <w:rPr>
          <w:i/>
          <w:iCs/>
        </w:rPr>
      </w:pPr>
      <w:r>
        <w:rPr>
          <w:i/>
          <w:iCs/>
        </w:rPr>
        <w:t>Current Population of Women in the Military</w:t>
      </w:r>
    </w:p>
    <w:p w14:paraId="1EED23FA" w14:textId="77777777" w:rsidR="00003724" w:rsidRDefault="00003724" w:rsidP="00003724">
      <w:r>
        <w:t xml:space="preserve">Data for women </w:t>
      </w:r>
      <w:proofErr w:type="gramStart"/>
      <w:r>
        <w:t>active duty</w:t>
      </w:r>
      <w:proofErr w:type="gramEnd"/>
      <w:r>
        <w:t xml:space="preserve"> service members and selected reserves are from 2020 Demographics Profile of the Military Community. Retrieved from </w:t>
      </w:r>
      <w:hyperlink r:id="rId10" w:history="1">
        <w:r>
          <w:rPr>
            <w:rStyle w:val="Hyperlink"/>
          </w:rPr>
          <w:t>https://download.militaryonesource.mil/12038/MOS/Reports/2020-</w:t>
        </w:r>
      </w:hyperlink>
      <w:r>
        <w:t xml:space="preserve"> demographics-report.pdf </w:t>
      </w:r>
    </w:p>
    <w:p w14:paraId="0A89E33F" w14:textId="77777777" w:rsidR="00003724" w:rsidRDefault="00003724" w:rsidP="00003724"/>
    <w:p w14:paraId="66DFAEEB" w14:textId="77777777" w:rsidR="00003724" w:rsidRDefault="00003724" w:rsidP="00003724">
      <w:r>
        <w:t>Data for women veterans are from U.S. Department of Labor, Bureau of Labor Statistics, Current Population Survey- 2021 Annual Average. Washington, D.C</w:t>
      </w:r>
    </w:p>
    <w:p w14:paraId="2E464EB4" w14:textId="77777777" w:rsidR="00003724" w:rsidRDefault="00003724" w:rsidP="00003724"/>
    <w:p w14:paraId="5A46275B" w14:textId="77777777" w:rsidR="00003724" w:rsidRDefault="00003724" w:rsidP="00003724">
      <w:pPr>
        <w:rPr>
          <w:i/>
          <w:iCs/>
        </w:rPr>
      </w:pPr>
      <w:r>
        <w:rPr>
          <w:i/>
          <w:iCs/>
        </w:rPr>
        <w:t xml:space="preserve">Views of Military Service </w:t>
      </w:r>
    </w:p>
    <w:p w14:paraId="5060B157" w14:textId="77777777" w:rsidR="00003724" w:rsidRDefault="00003724" w:rsidP="00003724">
      <w:r>
        <w:t xml:space="preserve">Zoli, C., Maury, R., &amp; Fay, D. (2015, November). Missing Perspectives: Servicemembers’ Transition from Service to Civilian Life data-driven research to enact the promise of the </w:t>
      </w:r>
      <w:proofErr w:type="gramStart"/>
      <w:r>
        <w:t>Post-9</w:t>
      </w:r>
      <w:proofErr w:type="gramEnd"/>
      <w:r>
        <w:t>/11 GI Bill. Syracuse, NY: Institute for Veterans and Military Families, Syracuse University</w:t>
      </w:r>
    </w:p>
    <w:p w14:paraId="288023EF" w14:textId="77777777" w:rsidR="00003724" w:rsidRDefault="00003724" w:rsidP="00003724"/>
    <w:p w14:paraId="355DACA4" w14:textId="66945250" w:rsidR="00003724" w:rsidRDefault="00003724" w:rsidP="00003724">
      <w:r>
        <w:rPr>
          <w:color w:val="000000"/>
        </w:rPr>
        <w:t xml:space="preserve">The military experiences were analyzed from unpublished data collected for the 2022 IAVA Member Survey where </w:t>
      </w:r>
      <w:r>
        <w:t xml:space="preserve">14% of IAVA member survey, for more information please see Pritchard, A.J.; Powell, S. &amp; </w:t>
      </w:r>
      <w:proofErr w:type="spellStart"/>
      <w:r>
        <w:t>Horr</w:t>
      </w:r>
      <w:proofErr w:type="spellEnd"/>
      <w:r>
        <w:t xml:space="preserve">, T. (2022). 2022 IAVA Member Survey. Iraq and Afghanistan Veterans of America (IAVA) &amp; </w:t>
      </w:r>
      <w:proofErr w:type="spellStart"/>
      <w:r>
        <w:t>D’Aniello</w:t>
      </w:r>
      <w:proofErr w:type="spellEnd"/>
      <w:r>
        <w:t xml:space="preserve"> Institute for Veterans and Military Families (IVMF), Syracuse University; please visit  </w:t>
      </w:r>
      <w:hyperlink r:id="rId11" w:history="1">
        <w:r>
          <w:rPr>
            <w:rStyle w:val="Hyperlink"/>
          </w:rPr>
          <w:t>https://iava.org/survey-2022/</w:t>
        </w:r>
      </w:hyperlink>
    </w:p>
    <w:p w14:paraId="65B4EBF6" w14:textId="77777777" w:rsidR="00003724" w:rsidRDefault="00003724" w:rsidP="00003724"/>
    <w:p w14:paraId="2462E12C" w14:textId="77777777" w:rsidR="00003724" w:rsidRDefault="00003724" w:rsidP="00003724">
      <w:pPr>
        <w:rPr>
          <w:i/>
          <w:iCs/>
        </w:rPr>
      </w:pPr>
      <w:r>
        <w:rPr>
          <w:i/>
          <w:iCs/>
        </w:rPr>
        <w:t xml:space="preserve">Transition Experiences, Healthcare Access, and Military Sexual Assault </w:t>
      </w:r>
    </w:p>
    <w:p w14:paraId="00650997" w14:textId="4857615F" w:rsidR="00003724" w:rsidRDefault="00003724" w:rsidP="00003724">
      <w:r>
        <w:rPr>
          <w:color w:val="000000"/>
        </w:rPr>
        <w:t>The transition experiences, healthcare access, and military sexual assault sections were analyzed from unpublished data collected for the 2022 IAVA Member Survey</w:t>
      </w:r>
      <w:r>
        <w:t xml:space="preserve">, for more information please see Pritchard, A.J.; Powell, S. &amp; </w:t>
      </w:r>
      <w:proofErr w:type="spellStart"/>
      <w:r>
        <w:t>Horr</w:t>
      </w:r>
      <w:proofErr w:type="spellEnd"/>
      <w:r>
        <w:t xml:space="preserve">, T. (2022). 2022 IAVA Member Survey. Iraq and Afghanistan Veterans of America (IAVA) &amp; </w:t>
      </w:r>
      <w:proofErr w:type="spellStart"/>
      <w:r>
        <w:t>D’Aniello</w:t>
      </w:r>
      <w:proofErr w:type="spellEnd"/>
      <w:r>
        <w:t xml:space="preserve"> Institute for Veterans and Military Families (IVMF), Syracuse University; please visit  </w:t>
      </w:r>
      <w:hyperlink r:id="rId12" w:history="1">
        <w:r>
          <w:rPr>
            <w:rStyle w:val="Hyperlink"/>
          </w:rPr>
          <w:t>https://iava.org/survey-2022/</w:t>
        </w:r>
      </w:hyperlink>
    </w:p>
    <w:p w14:paraId="3F2D8699" w14:textId="77777777" w:rsidR="00003724" w:rsidRDefault="00003724" w:rsidP="00003724"/>
    <w:p w14:paraId="509183E2" w14:textId="77777777" w:rsidR="00003724" w:rsidRDefault="00003724" w:rsidP="00003724">
      <w:pPr>
        <w:rPr>
          <w:i/>
          <w:iCs/>
        </w:rPr>
      </w:pPr>
      <w:r>
        <w:rPr>
          <w:i/>
          <w:iCs/>
        </w:rPr>
        <w:t>Employment/Entrepreneurship for Women Veterans</w:t>
      </w:r>
    </w:p>
    <w:p w14:paraId="797D5754" w14:textId="77777777" w:rsidR="00003724" w:rsidRDefault="00003724" w:rsidP="00003724">
      <w:r>
        <w:t>U.S. Department of Labor, Bureau of Labor Statistics. (2021) Current Population Survey- Annual Averages for 2021. Washington, D.C</w:t>
      </w:r>
    </w:p>
    <w:p w14:paraId="588C36BD" w14:textId="77777777" w:rsidR="00003724" w:rsidRDefault="00003724" w:rsidP="00003724"/>
    <w:p w14:paraId="6957E4C2" w14:textId="77777777" w:rsidR="00003724" w:rsidRDefault="00003724" w:rsidP="00003724">
      <w:r>
        <w:t>Blue Star Families. (2022). Blue Star Families’ social impact research 2021: The diverse experiences of military &amp; veteran families of color. Blue Star Families’ Department of Applied Research</w:t>
      </w:r>
    </w:p>
    <w:p w14:paraId="6BEFC58F" w14:textId="77777777" w:rsidR="00003724" w:rsidRDefault="00003724" w:rsidP="00003724"/>
    <w:p w14:paraId="687AEC0B" w14:textId="77777777" w:rsidR="00003724" w:rsidRDefault="00003724" w:rsidP="00003724">
      <w:r>
        <w:t xml:space="preserve">Earnings, industry, and occupation is data analyzed using Steven Ruggles, Sarah Flood, Sophia Foster, Ronald </w:t>
      </w:r>
      <w:proofErr w:type="spellStart"/>
      <w:r>
        <w:t>Goeken</w:t>
      </w:r>
      <w:proofErr w:type="spellEnd"/>
      <w:r>
        <w:t xml:space="preserve">, Jose </w:t>
      </w:r>
      <w:proofErr w:type="spellStart"/>
      <w:r>
        <w:t>Pacas</w:t>
      </w:r>
      <w:proofErr w:type="spellEnd"/>
      <w:r>
        <w:t xml:space="preserve">, Megan </w:t>
      </w:r>
      <w:proofErr w:type="spellStart"/>
      <w:r>
        <w:t>Schouweiler</w:t>
      </w:r>
      <w:proofErr w:type="spellEnd"/>
      <w:r>
        <w:t xml:space="preserve"> and Matthew Sobek. IPUMS USA: Version 11.0 [U.S. Census Bureau 2015-2019 American Community Survey 5-Year Estimates only reported 2019].</w:t>
      </w:r>
    </w:p>
    <w:p w14:paraId="4EBE4DD1" w14:textId="77777777" w:rsidR="00003724" w:rsidRDefault="00003724" w:rsidP="00003724">
      <w:r>
        <w:t xml:space="preserve">Minneapolis, MN: IPUMS, 2021. </w:t>
      </w:r>
      <w:hyperlink r:id="rId13" w:history="1">
        <w:r>
          <w:rPr>
            <w:rStyle w:val="Hyperlink"/>
          </w:rPr>
          <w:t>https://doi.org/10.18128/D010.V11.0</w:t>
        </w:r>
      </w:hyperlink>
    </w:p>
    <w:p w14:paraId="75BC335F" w14:textId="77777777" w:rsidR="00003724" w:rsidRDefault="00003724" w:rsidP="00003724"/>
    <w:p w14:paraId="6F90C784" w14:textId="5B3F49E9" w:rsidR="00003724" w:rsidRDefault="00003724" w:rsidP="00003724">
      <w:r>
        <w:rPr>
          <w:color w:val="000000"/>
        </w:rPr>
        <w:t xml:space="preserve">The employment experiences were analyzed from unpublished data collected for the 2022 IAVA Member Survey where </w:t>
      </w:r>
      <w:r>
        <w:t xml:space="preserve">14% of IAVA member survey, for more information please see Pritchard, A.J.; Powell, S. &amp; </w:t>
      </w:r>
      <w:proofErr w:type="spellStart"/>
      <w:r>
        <w:t>Horr</w:t>
      </w:r>
      <w:proofErr w:type="spellEnd"/>
      <w:r>
        <w:t xml:space="preserve">, T. (2022). 2022 IAVA Member Survey. Iraq and Afghanistan Veterans of America (IAVA) &amp; </w:t>
      </w:r>
      <w:proofErr w:type="spellStart"/>
      <w:r>
        <w:t>D’Aniello</w:t>
      </w:r>
      <w:proofErr w:type="spellEnd"/>
      <w:r>
        <w:t xml:space="preserve"> Institute for Veterans and Military Families (IVMF), Syracuse University; please visit  </w:t>
      </w:r>
      <w:hyperlink r:id="rId14" w:history="1">
        <w:r>
          <w:rPr>
            <w:rStyle w:val="Hyperlink"/>
          </w:rPr>
          <w:t>https://iava.org/survey-2022/</w:t>
        </w:r>
      </w:hyperlink>
    </w:p>
    <w:p w14:paraId="20430AD7" w14:textId="77777777" w:rsidR="00003724" w:rsidRDefault="00003724" w:rsidP="00003724"/>
    <w:p w14:paraId="4703A58F" w14:textId="77777777" w:rsidR="00003724" w:rsidRDefault="00003724" w:rsidP="00003724">
      <w:r>
        <w:t>Maury, R.; Tihic, M., Feng., R. (forthcoming). Data Brief: Women Veteran Entrepreneurs. Syracuse, NY: Institute for Veterans and Military Families, Syracuse University.</w:t>
      </w:r>
    </w:p>
    <w:p w14:paraId="71F3356A" w14:textId="77777777" w:rsidR="00003724" w:rsidRDefault="00003724" w:rsidP="00003724"/>
    <w:p w14:paraId="1A5514E0" w14:textId="77777777" w:rsidR="00003724" w:rsidRDefault="00003724" w:rsidP="00003724">
      <w:pPr>
        <w:rPr>
          <w:i/>
          <w:iCs/>
        </w:rPr>
      </w:pPr>
      <w:r>
        <w:rPr>
          <w:i/>
          <w:iCs/>
        </w:rPr>
        <w:t xml:space="preserve">Higher Education </w:t>
      </w:r>
    </w:p>
    <w:p w14:paraId="4D0EA878" w14:textId="77777777" w:rsidR="00003724" w:rsidRDefault="00003724" w:rsidP="00003724"/>
    <w:p w14:paraId="4661EE4B" w14:textId="77777777" w:rsidR="00003724" w:rsidRDefault="00003724" w:rsidP="00003724">
      <w:r>
        <w:t xml:space="preserve">Steven Ruggles, Katie </w:t>
      </w:r>
      <w:proofErr w:type="spellStart"/>
      <w:r>
        <w:t>Genadek</w:t>
      </w:r>
      <w:proofErr w:type="spellEnd"/>
      <w:r>
        <w:t xml:space="preserve">, Ronald </w:t>
      </w:r>
      <w:proofErr w:type="spellStart"/>
      <w:r>
        <w:t>Goeken</w:t>
      </w:r>
      <w:proofErr w:type="spellEnd"/>
      <w:r>
        <w:t>, Josiah Grover, and Matthew Sobek. Integrated Public Use Microdata Series: Version 7.0 [U.S. Census Bureau 2020 American Community Survey 1-year estimates]. Minneapolis: University of Minnesota. https:// doi.org/10.18128/D010.V7.0</w:t>
      </w:r>
    </w:p>
    <w:p w14:paraId="35FF7FE6" w14:textId="77777777" w:rsidR="00003724" w:rsidRDefault="00003724" w:rsidP="00003724"/>
    <w:p w14:paraId="47A4C464" w14:textId="260345AA" w:rsidR="00003724" w:rsidRDefault="00003724" w:rsidP="00003724">
      <w:r>
        <w:rPr>
          <w:color w:val="000000"/>
        </w:rPr>
        <w:t xml:space="preserve">The education experiences were analyzed from unpublished data collected for the 2022 IAVA Member Survey where </w:t>
      </w:r>
      <w:r>
        <w:t xml:space="preserve">14% of IAVA member survey, for more information please see Pritchard, A.J.; Powell, S. &amp; </w:t>
      </w:r>
      <w:proofErr w:type="spellStart"/>
      <w:r>
        <w:t>Horr</w:t>
      </w:r>
      <w:proofErr w:type="spellEnd"/>
      <w:r>
        <w:t xml:space="preserve">, T. (2022). 2022 IAVA Member Survey. Iraq and Afghanistan Veterans of America (IAVA) &amp; </w:t>
      </w:r>
      <w:proofErr w:type="spellStart"/>
      <w:r>
        <w:t>D’Aniello</w:t>
      </w:r>
      <w:proofErr w:type="spellEnd"/>
      <w:r>
        <w:t xml:space="preserve"> Institute for Veterans and Military Families (IVMF), Syracuse University; please visit  </w:t>
      </w:r>
      <w:hyperlink r:id="rId15" w:history="1">
        <w:r>
          <w:rPr>
            <w:rStyle w:val="Hyperlink"/>
          </w:rPr>
          <w:t>https://iava.org/survey-2022/</w:t>
        </w:r>
      </w:hyperlink>
    </w:p>
    <w:p w14:paraId="170F0959" w14:textId="77777777" w:rsidR="00003724" w:rsidRDefault="00003724" w:rsidP="00003724"/>
    <w:bookmarkEnd w:id="5"/>
    <w:p w14:paraId="6680780F" w14:textId="1F5F796E" w:rsidR="006E3729" w:rsidRPr="00CA0D82" w:rsidRDefault="006E3729" w:rsidP="006E3729">
      <w:pPr>
        <w:pStyle w:val="NoSpacing"/>
        <w:rPr>
          <w:rFonts w:cstheme="minorHAnsi"/>
          <w:i/>
          <w:iCs/>
        </w:rPr>
      </w:pPr>
      <w:r w:rsidRPr="00CA0D82">
        <w:rPr>
          <w:rFonts w:cstheme="minorHAnsi"/>
          <w:i/>
          <w:iCs/>
        </w:rPr>
        <w:t>ABOUT IVMF</w:t>
      </w:r>
    </w:p>
    <w:p w14:paraId="698ACB70" w14:textId="0B5517C5" w:rsidR="006E3729" w:rsidRPr="00CA0D82" w:rsidRDefault="00F2400E" w:rsidP="00F2400E">
      <w:pPr>
        <w:pStyle w:val="NoSpacing"/>
        <w:jc w:val="both"/>
        <w:rPr>
          <w:rFonts w:cstheme="minorHAnsi"/>
        </w:rPr>
      </w:pPr>
      <w:r w:rsidRPr="00F2400E">
        <w:rPr>
          <w:rFonts w:cstheme="minorHAnsi"/>
        </w:rPr>
        <w:t xml:space="preserve">Syracuse University’s </w:t>
      </w:r>
      <w:proofErr w:type="spellStart"/>
      <w:r w:rsidRPr="00F2400E">
        <w:rPr>
          <w:rFonts w:cstheme="minorHAnsi"/>
        </w:rPr>
        <w:t>D’Aniello</w:t>
      </w:r>
      <w:proofErr w:type="spellEnd"/>
      <w:r w:rsidRPr="00F2400E">
        <w:rPr>
          <w:rFonts w:cstheme="minorHAnsi"/>
        </w:rPr>
        <w:t xml:space="preserve"> Institute for Veterans and Military Families (IVMF) is the first national institute in higher education singularly focused on advancing the lives of the nation’s military, veterans, and their families.</w:t>
      </w:r>
      <w:r>
        <w:rPr>
          <w:rFonts w:cstheme="minorHAnsi"/>
        </w:rPr>
        <w:t xml:space="preserve"> </w:t>
      </w:r>
      <w:r w:rsidRPr="00F2400E">
        <w:rPr>
          <w:rFonts w:cstheme="minorHAnsi"/>
        </w:rPr>
        <w:t>Through its professional staff and experts, and with the support of founding partner JPMorgan Chase Co. as well as U.S. Navy veteran, IVMF Advisory Board Co-Chair, University Life Trustee and Co-Founder &amp; Chairman Emeritus</w:t>
      </w:r>
      <w:r>
        <w:rPr>
          <w:rFonts w:cstheme="minorHAnsi"/>
        </w:rPr>
        <w:t xml:space="preserve"> </w:t>
      </w:r>
      <w:r w:rsidRPr="00F2400E">
        <w:rPr>
          <w:rFonts w:cstheme="minorHAnsi"/>
        </w:rPr>
        <w:t xml:space="preserve">of the Carlyle Group Daniel </w:t>
      </w:r>
      <w:proofErr w:type="spellStart"/>
      <w:r w:rsidRPr="00F2400E">
        <w:rPr>
          <w:rFonts w:cstheme="minorHAnsi"/>
        </w:rPr>
        <w:t>D’Aniello</w:t>
      </w:r>
      <w:proofErr w:type="spellEnd"/>
      <w:r w:rsidRPr="00F2400E">
        <w:rPr>
          <w:rFonts w:cstheme="minorHAnsi"/>
        </w:rPr>
        <w:t xml:space="preserve"> ’68, H’20 and his wife, Gayle, the IVMF delivers leading programs in career and entrepreneurship education and training, while also conducting actionable research, policy analysis, and program</w:t>
      </w:r>
      <w:r>
        <w:rPr>
          <w:rFonts w:cstheme="minorHAnsi"/>
        </w:rPr>
        <w:t xml:space="preserve"> </w:t>
      </w:r>
      <w:r w:rsidRPr="00F2400E">
        <w:rPr>
          <w:rFonts w:cstheme="minorHAnsi"/>
        </w:rPr>
        <w:t>evaluations. The IVMF also supports veterans and their families, once they transition back into civilian life, as they navigate the maze of social services in their communities, enhancing access to this care working side-by-side with</w:t>
      </w:r>
      <w:r>
        <w:rPr>
          <w:rFonts w:cstheme="minorHAnsi"/>
        </w:rPr>
        <w:t xml:space="preserve"> </w:t>
      </w:r>
      <w:r w:rsidRPr="00F2400E">
        <w:rPr>
          <w:rFonts w:cstheme="minorHAnsi"/>
        </w:rPr>
        <w:t>local providers across the country. The Institute is committed to advancing the post-service lives of those who have served in America’s armed forces and their families.</w:t>
      </w:r>
      <w:r>
        <w:rPr>
          <w:rFonts w:cstheme="minorHAnsi"/>
        </w:rPr>
        <w:t xml:space="preserve"> </w:t>
      </w:r>
      <w:r w:rsidR="006E3729" w:rsidRPr="00CA0D82">
        <w:rPr>
          <w:rFonts w:cstheme="minorHAnsi"/>
        </w:rPr>
        <w:t>For more information, visit ivmf.syracuse.edu.</w:t>
      </w:r>
    </w:p>
    <w:p w14:paraId="0CAB686C" w14:textId="77777777" w:rsidR="006E3729" w:rsidRPr="00CA0D82" w:rsidRDefault="006E3729" w:rsidP="006E3729">
      <w:pPr>
        <w:pStyle w:val="NoSpacing"/>
        <w:jc w:val="both"/>
        <w:rPr>
          <w:rFonts w:cstheme="minorHAnsi"/>
        </w:rPr>
      </w:pPr>
    </w:p>
    <w:p w14:paraId="50EBE7FB" w14:textId="04930D7D" w:rsidR="00F2400E" w:rsidRPr="00F2400E" w:rsidRDefault="00F2400E" w:rsidP="00E52A18">
      <w:r w:rsidRPr="00F2400E">
        <w:t xml:space="preserve">In collaboration with Iraq and Afghanistan Veterans of America </w:t>
      </w:r>
      <w:r>
        <w:t>(</w:t>
      </w:r>
      <w:r w:rsidRPr="00F2400E">
        <w:t>IAVA</w:t>
      </w:r>
      <w:r>
        <w:t>)</w:t>
      </w:r>
    </w:p>
    <w:p w14:paraId="075A2B9A" w14:textId="77777777" w:rsidR="00F2400E" w:rsidRDefault="00F2400E" w:rsidP="006E3729">
      <w:pPr>
        <w:pStyle w:val="NoSpacing"/>
        <w:jc w:val="both"/>
        <w:rPr>
          <w:rFonts w:cstheme="minorHAnsi"/>
          <w:highlight w:val="yellow"/>
        </w:rPr>
      </w:pPr>
    </w:p>
    <w:p w14:paraId="7439C4E8" w14:textId="052F6C4B" w:rsidR="006E3729" w:rsidRPr="00F2400E" w:rsidRDefault="006E3729" w:rsidP="006E3729">
      <w:pPr>
        <w:pStyle w:val="NoSpacing"/>
        <w:jc w:val="both"/>
        <w:rPr>
          <w:rFonts w:cstheme="minorHAnsi"/>
        </w:rPr>
      </w:pPr>
      <w:r w:rsidRPr="00F2400E">
        <w:rPr>
          <w:rFonts w:cstheme="minorHAnsi"/>
        </w:rPr>
        <w:t>SUGGESTED CITATION</w:t>
      </w:r>
    </w:p>
    <w:p w14:paraId="6743FF26" w14:textId="00F81137" w:rsidR="006E3729" w:rsidRDefault="006E3729" w:rsidP="006E3729">
      <w:pPr>
        <w:pStyle w:val="NoSpacing"/>
        <w:jc w:val="both"/>
        <w:rPr>
          <w:rFonts w:cstheme="minorHAnsi"/>
        </w:rPr>
      </w:pPr>
      <w:r w:rsidRPr="00F2400E">
        <w:rPr>
          <w:rFonts w:cstheme="minorHAnsi"/>
        </w:rPr>
        <w:t xml:space="preserve">Maury, R.V.; </w:t>
      </w:r>
      <w:r w:rsidR="006535D5" w:rsidRPr="00F2400E">
        <w:rPr>
          <w:rFonts w:cstheme="minorHAnsi"/>
        </w:rPr>
        <w:t>Zoli, C.; Fay, D</w:t>
      </w:r>
      <w:r w:rsidR="006535D5">
        <w:rPr>
          <w:rFonts w:cstheme="minorHAnsi"/>
        </w:rPr>
        <w:t xml:space="preserve">; </w:t>
      </w:r>
      <w:r w:rsidR="00F2400E" w:rsidRPr="00F2400E">
        <w:rPr>
          <w:rFonts w:cstheme="minorHAnsi"/>
        </w:rPr>
        <w:t xml:space="preserve">Pritchard, A; Tihic, M.; </w:t>
      </w:r>
      <w:r w:rsidRPr="00F2400E">
        <w:rPr>
          <w:rFonts w:cstheme="minorHAnsi"/>
        </w:rPr>
        <w:t xml:space="preserve">Linsner, R. K; </w:t>
      </w:r>
      <w:r w:rsidR="00F2400E" w:rsidRPr="00F2400E">
        <w:rPr>
          <w:rFonts w:cstheme="minorHAnsi"/>
        </w:rPr>
        <w:t>Harvie, J.Y.</w:t>
      </w:r>
      <w:r w:rsidR="00011944">
        <w:rPr>
          <w:rFonts w:cstheme="minorHAnsi"/>
        </w:rPr>
        <w:t xml:space="preserve">; </w:t>
      </w:r>
      <w:r w:rsidR="00011944" w:rsidRPr="00011944">
        <w:rPr>
          <w:rFonts w:cstheme="minorHAnsi"/>
        </w:rPr>
        <w:t xml:space="preserve">Akin, J.L; </w:t>
      </w:r>
      <w:r w:rsidR="00011944">
        <w:rPr>
          <w:rFonts w:cstheme="minorHAnsi"/>
        </w:rPr>
        <w:t xml:space="preserve">&amp; </w:t>
      </w:r>
      <w:r w:rsidR="00011944" w:rsidRPr="00011944">
        <w:rPr>
          <w:rFonts w:cstheme="minorHAnsi"/>
        </w:rPr>
        <w:t>Rivera, C.C.</w:t>
      </w:r>
      <w:r w:rsidR="00F2400E" w:rsidRPr="00F2400E">
        <w:rPr>
          <w:rFonts w:cstheme="minorHAnsi"/>
        </w:rPr>
        <w:t xml:space="preserve"> </w:t>
      </w:r>
      <w:r w:rsidRPr="00F2400E">
        <w:rPr>
          <w:rFonts w:cstheme="minorHAnsi"/>
        </w:rPr>
        <w:t xml:space="preserve">(2022). Data Brief: Missing Perspectives: </w:t>
      </w:r>
      <w:r w:rsidR="006535D5">
        <w:rPr>
          <w:rFonts w:cstheme="minorHAnsi"/>
        </w:rPr>
        <w:t xml:space="preserve">Women in the </w:t>
      </w:r>
      <w:r w:rsidRPr="00F2400E">
        <w:rPr>
          <w:rFonts w:cstheme="minorHAnsi"/>
        </w:rPr>
        <w:t>Military – From Service to Civilian Life. Syracuse, NY: Institute for Veterans and Military Families, Syracuse University.</w:t>
      </w:r>
    </w:p>
    <w:p w14:paraId="6B37E27C" w14:textId="77777777" w:rsidR="00E67190" w:rsidRDefault="00E67190" w:rsidP="006E3729">
      <w:pPr>
        <w:pStyle w:val="NoSpacing"/>
        <w:jc w:val="both"/>
        <w:rPr>
          <w:rFonts w:cstheme="minorHAnsi"/>
        </w:rPr>
      </w:pPr>
    </w:p>
    <w:p w14:paraId="3FA50281" w14:textId="69332C50" w:rsidR="006E3729" w:rsidRPr="00CA0D82" w:rsidRDefault="006E3729" w:rsidP="006E3729">
      <w:pPr>
        <w:pStyle w:val="NoSpacing"/>
        <w:jc w:val="both"/>
        <w:rPr>
          <w:rFonts w:cstheme="minorHAnsi"/>
        </w:rPr>
      </w:pPr>
      <w:r w:rsidRPr="00CA0D82">
        <w:rPr>
          <w:rFonts w:cstheme="minorHAnsi"/>
        </w:rPr>
        <w:t>COPYRIGHT</w:t>
      </w:r>
    </w:p>
    <w:p w14:paraId="257DCF25" w14:textId="4A939436" w:rsidR="006E3729" w:rsidRDefault="006E3729" w:rsidP="00003724">
      <w:pPr>
        <w:pStyle w:val="NoSpacing"/>
        <w:jc w:val="both"/>
      </w:pPr>
      <w:r w:rsidRPr="00CA0D82">
        <w:rPr>
          <w:rFonts w:cstheme="minorHAnsi"/>
        </w:rPr>
        <w:t xml:space="preserve">© 2022, IVMF at Syracuse University. This content may be distributed freely for </w:t>
      </w:r>
      <w:proofErr w:type="gramStart"/>
      <w:r w:rsidRPr="00CA0D82">
        <w:rPr>
          <w:rFonts w:cstheme="minorHAnsi"/>
        </w:rPr>
        <w:t>educational</w:t>
      </w:r>
      <w:proofErr w:type="gramEnd"/>
      <w:r w:rsidRPr="00CA0D82">
        <w:rPr>
          <w:rFonts w:cstheme="minorHAnsi"/>
        </w:rPr>
        <w:t xml:space="preserve"> and research uses as long as this copyright notice is attached. No commercial use of this material may be made without express written permission</w:t>
      </w:r>
      <w:r w:rsidRPr="005E4761">
        <w:rPr>
          <w:rFonts w:ascii="Sherman Sans Book" w:hAnsi="Sherman Sans Book"/>
        </w:rPr>
        <w:t>.</w:t>
      </w:r>
    </w:p>
    <w:sectPr w:rsidR="006E3729" w:rsidSect="0055274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34EA" w14:textId="77777777" w:rsidR="00B73F08" w:rsidRDefault="00B73F08" w:rsidP="00B73F08">
      <w:r>
        <w:separator/>
      </w:r>
    </w:p>
  </w:endnote>
  <w:endnote w:type="continuationSeparator" w:id="0">
    <w:p w14:paraId="0FD6FD9A" w14:textId="77777777" w:rsidR="00B73F08" w:rsidRDefault="00B73F08" w:rsidP="00B7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erman Sans Bold">
    <w:panose1 w:val="00000000000000000000"/>
    <w:charset w:val="00"/>
    <w:family w:val="modern"/>
    <w:notTrueType/>
    <w:pitch w:val="variable"/>
    <w:sig w:usb0="A000003F" w:usb1="4200005B" w:usb2="00000000" w:usb3="00000000" w:csb0="00000193" w:csb1="00000000"/>
  </w:font>
  <w:font w:name="ShermanSan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herman Sans Book">
    <w:panose1 w:val="00000000000000000000"/>
    <w:charset w:val="00"/>
    <w:family w:val="modern"/>
    <w:notTrueType/>
    <w:pitch w:val="variable"/>
    <w:sig w:usb0="A000003F" w:usb1="42000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6B59" w14:textId="0BDD66C8" w:rsidR="00D059A3" w:rsidRDefault="006E3729" w:rsidP="00D059A3">
    <w:r>
      <w:t>IVMF Data Brief</w:t>
    </w:r>
    <w:r w:rsidR="00D059A3">
      <w:t xml:space="preserve"> - </w:t>
    </w:r>
    <w:r w:rsidR="00D059A3" w:rsidRPr="00D059A3">
      <w:t>Women in the Military</w:t>
    </w:r>
    <w:r w:rsidR="00D059A3">
      <w:tab/>
    </w:r>
    <w:r w:rsidR="00D059A3">
      <w:tab/>
    </w:r>
    <w:r w:rsidR="00D059A3">
      <w:tab/>
    </w:r>
    <w:r w:rsidR="00D059A3">
      <w:tab/>
    </w:r>
    <w:r w:rsidR="00D059A3">
      <w:tab/>
    </w:r>
    <w:r w:rsidR="00D059A3">
      <w:tab/>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932A" w14:textId="77777777" w:rsidR="00B73F08" w:rsidRDefault="00B73F08" w:rsidP="00B73F08">
      <w:r>
        <w:separator/>
      </w:r>
    </w:p>
  </w:footnote>
  <w:footnote w:type="continuationSeparator" w:id="0">
    <w:p w14:paraId="708A035E" w14:textId="77777777" w:rsidR="00B73F08" w:rsidRDefault="00B73F08" w:rsidP="00B73F08">
      <w:r>
        <w:continuationSeparator/>
      </w:r>
    </w:p>
  </w:footnote>
  <w:footnote w:id="1">
    <w:p w14:paraId="6EB8E02D" w14:textId="2CDFDBEF" w:rsidR="00357EEE" w:rsidRPr="00DC2AEE" w:rsidRDefault="00357EEE" w:rsidP="00357EEE">
      <w:pPr>
        <w:rPr>
          <w:rFonts w:asciiTheme="minorHAnsi" w:hAnsiTheme="minorHAnsi" w:cstheme="minorHAnsi"/>
          <w:sz w:val="20"/>
          <w:szCs w:val="20"/>
        </w:rPr>
      </w:pPr>
      <w:bookmarkStart w:id="1" w:name="_Hlk97301157"/>
      <w:r w:rsidRPr="00DC2AEE">
        <w:rPr>
          <w:rStyle w:val="FootnoteReference"/>
          <w:rFonts w:asciiTheme="minorHAnsi" w:hAnsiTheme="minorHAnsi" w:cstheme="minorHAnsi"/>
          <w:sz w:val="20"/>
          <w:szCs w:val="20"/>
        </w:rPr>
        <w:footnoteRef/>
      </w:r>
      <w:r w:rsidRPr="00DC2AEE">
        <w:rPr>
          <w:rFonts w:asciiTheme="minorHAnsi" w:hAnsiTheme="minorHAnsi" w:cstheme="minorHAnsi"/>
          <w:sz w:val="20"/>
          <w:szCs w:val="20"/>
        </w:rPr>
        <w:t xml:space="preserve"> </w:t>
      </w:r>
      <w:r w:rsidR="00DC2AEE" w:rsidRPr="00DC2AEE">
        <w:rPr>
          <w:rFonts w:asciiTheme="minorHAnsi" w:hAnsiTheme="minorHAnsi" w:cstheme="minorHAnsi"/>
          <w:sz w:val="20"/>
          <w:szCs w:val="20"/>
        </w:rPr>
        <w:t xml:space="preserve">IAVA stands for Iraq and Afghanistan Veterans of America and this data is from a membership survey; </w:t>
      </w:r>
      <w:r w:rsidRPr="00DC2AEE">
        <w:rPr>
          <w:rFonts w:asciiTheme="minorHAnsi" w:hAnsiTheme="minorHAnsi" w:cstheme="minorHAnsi"/>
          <w:sz w:val="20"/>
          <w:szCs w:val="20"/>
        </w:rPr>
        <w:t xml:space="preserve">14% of IAVA member survey participants (n=691) are women (90% are </w:t>
      </w:r>
      <w:r w:rsidR="002B61C6" w:rsidRPr="00DC2AEE">
        <w:rPr>
          <w:rFonts w:asciiTheme="minorHAnsi" w:hAnsiTheme="minorHAnsi" w:cstheme="minorHAnsi"/>
          <w:sz w:val="20"/>
          <w:szCs w:val="20"/>
        </w:rPr>
        <w:t>post</w:t>
      </w:r>
      <w:r w:rsidR="00145EDC">
        <w:rPr>
          <w:rFonts w:asciiTheme="minorHAnsi" w:hAnsiTheme="minorHAnsi" w:cstheme="minorHAnsi"/>
          <w:sz w:val="20"/>
          <w:szCs w:val="20"/>
        </w:rPr>
        <w:t>-</w:t>
      </w:r>
      <w:r w:rsidR="002B61C6" w:rsidRPr="00DC2AEE">
        <w:rPr>
          <w:rFonts w:asciiTheme="minorHAnsi" w:hAnsiTheme="minorHAnsi" w:cstheme="minorHAnsi"/>
          <w:sz w:val="20"/>
          <w:szCs w:val="20"/>
        </w:rPr>
        <w:t>9</w:t>
      </w:r>
      <w:r w:rsidRPr="00DC2AEE">
        <w:rPr>
          <w:rFonts w:asciiTheme="minorHAnsi" w:hAnsiTheme="minorHAnsi" w:cstheme="minorHAnsi"/>
          <w:sz w:val="20"/>
          <w:szCs w:val="20"/>
        </w:rPr>
        <w:t>/11 veterans).</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0CC"/>
    <w:multiLevelType w:val="hybridMultilevel"/>
    <w:tmpl w:val="2B16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E7841"/>
    <w:multiLevelType w:val="hybridMultilevel"/>
    <w:tmpl w:val="30302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C7B7F"/>
    <w:multiLevelType w:val="hybridMultilevel"/>
    <w:tmpl w:val="7026E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DD2422"/>
    <w:multiLevelType w:val="hybridMultilevel"/>
    <w:tmpl w:val="B39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A7E3F"/>
    <w:multiLevelType w:val="hybridMultilevel"/>
    <w:tmpl w:val="FE409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6155D"/>
    <w:multiLevelType w:val="hybridMultilevel"/>
    <w:tmpl w:val="A73E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27A2C"/>
    <w:multiLevelType w:val="hybridMultilevel"/>
    <w:tmpl w:val="72AA7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22119"/>
    <w:multiLevelType w:val="hybridMultilevel"/>
    <w:tmpl w:val="EA54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46132"/>
    <w:multiLevelType w:val="hybridMultilevel"/>
    <w:tmpl w:val="1C3EE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C241D"/>
    <w:multiLevelType w:val="hybridMultilevel"/>
    <w:tmpl w:val="471A0968"/>
    <w:lvl w:ilvl="0" w:tplc="31E2F268">
      <w:start w:val="3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A588A"/>
    <w:multiLevelType w:val="hybridMultilevel"/>
    <w:tmpl w:val="8DCC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201078"/>
    <w:multiLevelType w:val="hybridMultilevel"/>
    <w:tmpl w:val="F8FE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B04674"/>
    <w:multiLevelType w:val="hybridMultilevel"/>
    <w:tmpl w:val="47A8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82670C"/>
    <w:multiLevelType w:val="hybridMultilevel"/>
    <w:tmpl w:val="F0E8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46C22"/>
    <w:multiLevelType w:val="hybridMultilevel"/>
    <w:tmpl w:val="5846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97BD4"/>
    <w:multiLevelType w:val="hybridMultilevel"/>
    <w:tmpl w:val="8DCC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D57D8"/>
    <w:multiLevelType w:val="hybridMultilevel"/>
    <w:tmpl w:val="81ECD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611042">
    <w:abstractNumId w:val="1"/>
  </w:num>
  <w:num w:numId="2" w16cid:durableId="1410535807">
    <w:abstractNumId w:val="5"/>
  </w:num>
  <w:num w:numId="3" w16cid:durableId="1745838593">
    <w:abstractNumId w:val="15"/>
  </w:num>
  <w:num w:numId="4" w16cid:durableId="838547455">
    <w:abstractNumId w:val="7"/>
  </w:num>
  <w:num w:numId="5" w16cid:durableId="189610167">
    <w:abstractNumId w:val="8"/>
  </w:num>
  <w:num w:numId="6" w16cid:durableId="549340547">
    <w:abstractNumId w:val="10"/>
  </w:num>
  <w:num w:numId="7" w16cid:durableId="287400721">
    <w:abstractNumId w:val="14"/>
  </w:num>
  <w:num w:numId="8" w16cid:durableId="1419013395">
    <w:abstractNumId w:val="4"/>
  </w:num>
  <w:num w:numId="9" w16cid:durableId="57287541">
    <w:abstractNumId w:val="3"/>
  </w:num>
  <w:num w:numId="10" w16cid:durableId="1471558891">
    <w:abstractNumId w:val="2"/>
  </w:num>
  <w:num w:numId="11" w16cid:durableId="2135981808">
    <w:abstractNumId w:val="9"/>
  </w:num>
  <w:num w:numId="12" w16cid:durableId="7876949">
    <w:abstractNumId w:val="12"/>
  </w:num>
  <w:num w:numId="13" w16cid:durableId="1459882258">
    <w:abstractNumId w:val="12"/>
  </w:num>
  <w:num w:numId="14" w16cid:durableId="1423910725">
    <w:abstractNumId w:val="6"/>
  </w:num>
  <w:num w:numId="15" w16cid:durableId="1800608322">
    <w:abstractNumId w:val="16"/>
  </w:num>
  <w:num w:numId="16" w16cid:durableId="570314808">
    <w:abstractNumId w:val="13"/>
  </w:num>
  <w:num w:numId="17" w16cid:durableId="1097603547">
    <w:abstractNumId w:val="11"/>
  </w:num>
  <w:num w:numId="18" w16cid:durableId="179563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21"/>
    <w:rsid w:val="00003724"/>
    <w:rsid w:val="00011944"/>
    <w:rsid w:val="00047596"/>
    <w:rsid w:val="00061935"/>
    <w:rsid w:val="00087A45"/>
    <w:rsid w:val="000A3BCC"/>
    <w:rsid w:val="000D1C74"/>
    <w:rsid w:val="000D7920"/>
    <w:rsid w:val="000E53B3"/>
    <w:rsid w:val="000F7FEC"/>
    <w:rsid w:val="001128A1"/>
    <w:rsid w:val="0011351F"/>
    <w:rsid w:val="00126DF1"/>
    <w:rsid w:val="00136C9F"/>
    <w:rsid w:val="00143728"/>
    <w:rsid w:val="00145EDC"/>
    <w:rsid w:val="00166CD5"/>
    <w:rsid w:val="0018578A"/>
    <w:rsid w:val="0019324A"/>
    <w:rsid w:val="001A5527"/>
    <w:rsid w:val="001A70A9"/>
    <w:rsid w:val="001D6CC2"/>
    <w:rsid w:val="001F3B1F"/>
    <w:rsid w:val="00212A94"/>
    <w:rsid w:val="00213C05"/>
    <w:rsid w:val="00220762"/>
    <w:rsid w:val="00225498"/>
    <w:rsid w:val="002321C2"/>
    <w:rsid w:val="00232D28"/>
    <w:rsid w:val="00240553"/>
    <w:rsid w:val="00250018"/>
    <w:rsid w:val="00265BA7"/>
    <w:rsid w:val="002852A7"/>
    <w:rsid w:val="002B1E52"/>
    <w:rsid w:val="002B61C6"/>
    <w:rsid w:val="002C1D60"/>
    <w:rsid w:val="002F1E79"/>
    <w:rsid w:val="00301205"/>
    <w:rsid w:val="00355342"/>
    <w:rsid w:val="003556F0"/>
    <w:rsid w:val="00357EEE"/>
    <w:rsid w:val="00357FF5"/>
    <w:rsid w:val="003642C4"/>
    <w:rsid w:val="003743F9"/>
    <w:rsid w:val="00374560"/>
    <w:rsid w:val="003A4DBB"/>
    <w:rsid w:val="003A6C6B"/>
    <w:rsid w:val="003D2B18"/>
    <w:rsid w:val="003D6DFC"/>
    <w:rsid w:val="003D7CDD"/>
    <w:rsid w:val="003F6D5A"/>
    <w:rsid w:val="004278D5"/>
    <w:rsid w:val="0043667E"/>
    <w:rsid w:val="00466AA2"/>
    <w:rsid w:val="004951CA"/>
    <w:rsid w:val="004A2725"/>
    <w:rsid w:val="004C20ED"/>
    <w:rsid w:val="004C29FC"/>
    <w:rsid w:val="004C73AA"/>
    <w:rsid w:val="004E44CB"/>
    <w:rsid w:val="004E5C63"/>
    <w:rsid w:val="004F06B5"/>
    <w:rsid w:val="00501FCC"/>
    <w:rsid w:val="005077F0"/>
    <w:rsid w:val="00510178"/>
    <w:rsid w:val="005122F7"/>
    <w:rsid w:val="005232C8"/>
    <w:rsid w:val="00534868"/>
    <w:rsid w:val="005452C2"/>
    <w:rsid w:val="00552740"/>
    <w:rsid w:val="00560687"/>
    <w:rsid w:val="0056339F"/>
    <w:rsid w:val="00564191"/>
    <w:rsid w:val="00564A21"/>
    <w:rsid w:val="00575510"/>
    <w:rsid w:val="00596C72"/>
    <w:rsid w:val="005C6693"/>
    <w:rsid w:val="005D3D20"/>
    <w:rsid w:val="005D7B0A"/>
    <w:rsid w:val="005F3D70"/>
    <w:rsid w:val="00621AF1"/>
    <w:rsid w:val="00626EDD"/>
    <w:rsid w:val="0063351A"/>
    <w:rsid w:val="006411E6"/>
    <w:rsid w:val="006535D5"/>
    <w:rsid w:val="006562F6"/>
    <w:rsid w:val="006668A3"/>
    <w:rsid w:val="00677DC0"/>
    <w:rsid w:val="00693800"/>
    <w:rsid w:val="006B481F"/>
    <w:rsid w:val="006C2FCA"/>
    <w:rsid w:val="006E1288"/>
    <w:rsid w:val="006E3729"/>
    <w:rsid w:val="006F2390"/>
    <w:rsid w:val="00704904"/>
    <w:rsid w:val="007053DB"/>
    <w:rsid w:val="00711A2C"/>
    <w:rsid w:val="00717C1B"/>
    <w:rsid w:val="00734C06"/>
    <w:rsid w:val="00746244"/>
    <w:rsid w:val="00772F74"/>
    <w:rsid w:val="00780546"/>
    <w:rsid w:val="00786C0A"/>
    <w:rsid w:val="00795D4E"/>
    <w:rsid w:val="00796BC3"/>
    <w:rsid w:val="007B176B"/>
    <w:rsid w:val="007B73DA"/>
    <w:rsid w:val="007E247E"/>
    <w:rsid w:val="007F6474"/>
    <w:rsid w:val="0082473E"/>
    <w:rsid w:val="00826B4B"/>
    <w:rsid w:val="00875D68"/>
    <w:rsid w:val="00880385"/>
    <w:rsid w:val="00884552"/>
    <w:rsid w:val="008A449D"/>
    <w:rsid w:val="008C51BD"/>
    <w:rsid w:val="008C6AD7"/>
    <w:rsid w:val="008F09E0"/>
    <w:rsid w:val="008F7BAB"/>
    <w:rsid w:val="00911DDB"/>
    <w:rsid w:val="00912E23"/>
    <w:rsid w:val="00915481"/>
    <w:rsid w:val="009213B0"/>
    <w:rsid w:val="00950749"/>
    <w:rsid w:val="00956317"/>
    <w:rsid w:val="00962C66"/>
    <w:rsid w:val="00971719"/>
    <w:rsid w:val="00980077"/>
    <w:rsid w:val="0098406D"/>
    <w:rsid w:val="00986E81"/>
    <w:rsid w:val="00992CE3"/>
    <w:rsid w:val="00996BFE"/>
    <w:rsid w:val="00997A7E"/>
    <w:rsid w:val="009A14B4"/>
    <w:rsid w:val="009A28AB"/>
    <w:rsid w:val="009B7E7E"/>
    <w:rsid w:val="009C02B1"/>
    <w:rsid w:val="009C3C4A"/>
    <w:rsid w:val="009E379D"/>
    <w:rsid w:val="00A333F9"/>
    <w:rsid w:val="00A415D0"/>
    <w:rsid w:val="00A43EF2"/>
    <w:rsid w:val="00A441D6"/>
    <w:rsid w:val="00A62B66"/>
    <w:rsid w:val="00A64BBC"/>
    <w:rsid w:val="00A66E66"/>
    <w:rsid w:val="00A670BF"/>
    <w:rsid w:val="00A70518"/>
    <w:rsid w:val="00A756E5"/>
    <w:rsid w:val="00A75918"/>
    <w:rsid w:val="00A87782"/>
    <w:rsid w:val="00AA02DD"/>
    <w:rsid w:val="00AB0505"/>
    <w:rsid w:val="00AC0DB7"/>
    <w:rsid w:val="00AC3D79"/>
    <w:rsid w:val="00AD7F15"/>
    <w:rsid w:val="00AF4E05"/>
    <w:rsid w:val="00B0550B"/>
    <w:rsid w:val="00B37AD9"/>
    <w:rsid w:val="00B42516"/>
    <w:rsid w:val="00B45341"/>
    <w:rsid w:val="00B60D98"/>
    <w:rsid w:val="00B73F08"/>
    <w:rsid w:val="00B81379"/>
    <w:rsid w:val="00B924BE"/>
    <w:rsid w:val="00B954F0"/>
    <w:rsid w:val="00BA460E"/>
    <w:rsid w:val="00BE7886"/>
    <w:rsid w:val="00BF2B90"/>
    <w:rsid w:val="00C12A08"/>
    <w:rsid w:val="00C53D1A"/>
    <w:rsid w:val="00C94B91"/>
    <w:rsid w:val="00CA6239"/>
    <w:rsid w:val="00CB05F2"/>
    <w:rsid w:val="00CB26C4"/>
    <w:rsid w:val="00D057BB"/>
    <w:rsid w:val="00D059A3"/>
    <w:rsid w:val="00D1697D"/>
    <w:rsid w:val="00D35B6D"/>
    <w:rsid w:val="00D62614"/>
    <w:rsid w:val="00D82737"/>
    <w:rsid w:val="00DA3F01"/>
    <w:rsid w:val="00DA7A25"/>
    <w:rsid w:val="00DC2AEE"/>
    <w:rsid w:val="00DC4035"/>
    <w:rsid w:val="00DD3938"/>
    <w:rsid w:val="00E12B21"/>
    <w:rsid w:val="00E14B61"/>
    <w:rsid w:val="00E37C78"/>
    <w:rsid w:val="00E47AEF"/>
    <w:rsid w:val="00E52A18"/>
    <w:rsid w:val="00E611E9"/>
    <w:rsid w:val="00E62AB0"/>
    <w:rsid w:val="00E67190"/>
    <w:rsid w:val="00E7332C"/>
    <w:rsid w:val="00EB6D82"/>
    <w:rsid w:val="00EC23F8"/>
    <w:rsid w:val="00F03FDF"/>
    <w:rsid w:val="00F13851"/>
    <w:rsid w:val="00F22466"/>
    <w:rsid w:val="00F2400E"/>
    <w:rsid w:val="00F4055D"/>
    <w:rsid w:val="00F44DC6"/>
    <w:rsid w:val="00F54FA1"/>
    <w:rsid w:val="00F573BC"/>
    <w:rsid w:val="00F916FC"/>
    <w:rsid w:val="00FA4925"/>
    <w:rsid w:val="00FF2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6537"/>
  <w15:chartTrackingRefBased/>
  <w15:docId w15:val="{92C773B6-FD20-4A8A-AFF3-E8F52166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B21"/>
    <w:pPr>
      <w:spacing w:after="0" w:line="240" w:lineRule="auto"/>
    </w:pPr>
    <w:rPr>
      <w:rFonts w:ascii="Calibri" w:hAnsi="Calibri" w:cs="Calibri"/>
    </w:rPr>
  </w:style>
  <w:style w:type="paragraph" w:styleId="Heading1">
    <w:name w:val="heading 1"/>
    <w:basedOn w:val="Normal"/>
    <w:next w:val="Normal"/>
    <w:link w:val="Heading1Char"/>
    <w:uiPriority w:val="9"/>
    <w:qFormat/>
    <w:rsid w:val="00E37C78"/>
    <w:pPr>
      <w:spacing w:after="160" w:line="259" w:lineRule="auto"/>
      <w:outlineLvl w:val="0"/>
    </w:pPr>
    <w:rPr>
      <w:rFonts w:ascii="Sherman Sans Bold" w:hAnsi="Sherman Sans Bold" w:cstheme="minorBidi"/>
      <w:caps/>
      <w:sz w:val="28"/>
      <w:szCs w:val="28"/>
    </w:rPr>
  </w:style>
  <w:style w:type="paragraph" w:styleId="Heading2">
    <w:name w:val="heading 2"/>
    <w:basedOn w:val="Normal"/>
    <w:next w:val="Normal"/>
    <w:link w:val="Heading2Char"/>
    <w:uiPriority w:val="9"/>
    <w:unhideWhenUsed/>
    <w:qFormat/>
    <w:rsid w:val="00A62B66"/>
    <w:pPr>
      <w:autoSpaceDE w:val="0"/>
      <w:autoSpaceDN w:val="0"/>
      <w:adjustRightInd w:val="0"/>
      <w:outlineLvl w:val="1"/>
    </w:pPr>
    <w:rPr>
      <w:rFonts w:ascii="ShermanSans-Bold" w:hAnsi="ShermanSans-Bold" w:cs="ShermanSans-Bold"/>
      <w:b/>
      <w:bCs/>
      <w:color w:val="000050"/>
    </w:rPr>
  </w:style>
  <w:style w:type="paragraph" w:styleId="Heading3">
    <w:name w:val="heading 3"/>
    <w:basedOn w:val="Normal"/>
    <w:next w:val="Normal"/>
    <w:link w:val="Heading3Char"/>
    <w:uiPriority w:val="9"/>
    <w:unhideWhenUsed/>
    <w:qFormat/>
    <w:rsid w:val="0018578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4B"/>
    <w:rPr>
      <w:rFonts w:ascii="Segoe UI" w:hAnsi="Segoe UI" w:cs="Segoe UI"/>
      <w:sz w:val="18"/>
      <w:szCs w:val="18"/>
    </w:rPr>
  </w:style>
  <w:style w:type="character" w:customStyle="1" w:styleId="Heading1Char">
    <w:name w:val="Heading 1 Char"/>
    <w:basedOn w:val="DefaultParagraphFont"/>
    <w:link w:val="Heading1"/>
    <w:uiPriority w:val="9"/>
    <w:rsid w:val="00E37C78"/>
    <w:rPr>
      <w:rFonts w:ascii="Sherman Sans Bold" w:hAnsi="Sherman Sans Bold"/>
      <w:caps/>
      <w:sz w:val="28"/>
      <w:szCs w:val="28"/>
    </w:rPr>
  </w:style>
  <w:style w:type="character" w:customStyle="1" w:styleId="Heading2Char">
    <w:name w:val="Heading 2 Char"/>
    <w:basedOn w:val="DefaultParagraphFont"/>
    <w:link w:val="Heading2"/>
    <w:uiPriority w:val="9"/>
    <w:rsid w:val="00A62B66"/>
    <w:rPr>
      <w:rFonts w:ascii="ShermanSans-Bold" w:hAnsi="ShermanSans-Bold" w:cs="ShermanSans-Bold"/>
      <w:b/>
      <w:bCs/>
      <w:color w:val="000050"/>
    </w:rPr>
  </w:style>
  <w:style w:type="paragraph" w:styleId="ListParagraph">
    <w:name w:val="List Paragraph"/>
    <w:basedOn w:val="Normal"/>
    <w:uiPriority w:val="34"/>
    <w:qFormat/>
    <w:rsid w:val="00826B4B"/>
    <w:pPr>
      <w:spacing w:after="160" w:line="259" w:lineRule="auto"/>
      <w:ind w:left="720"/>
      <w:contextualSpacing/>
    </w:pPr>
    <w:rPr>
      <w:rFonts w:asciiTheme="minorHAnsi" w:hAnsiTheme="minorHAnsi" w:cstheme="minorBidi"/>
    </w:rPr>
  </w:style>
  <w:style w:type="paragraph" w:customStyle="1" w:styleId="yiv8661396871msolistparagraph">
    <w:name w:val="yiv8661396871msolistparagraph"/>
    <w:basedOn w:val="Normal"/>
    <w:rsid w:val="006668A3"/>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86C0A"/>
    <w:pPr>
      <w:contextualSpacing/>
      <w:jc w:val="center"/>
    </w:pPr>
    <w:rPr>
      <w:rFonts w:ascii="Sherman Sans Bold" w:eastAsiaTheme="majorEastAsia" w:hAnsi="Sherman Sans Bold" w:cstheme="majorBidi"/>
      <w:spacing w:val="-10"/>
      <w:kern w:val="28"/>
      <w:sz w:val="52"/>
      <w:szCs w:val="52"/>
    </w:rPr>
  </w:style>
  <w:style w:type="character" w:customStyle="1" w:styleId="TitleChar">
    <w:name w:val="Title Char"/>
    <w:basedOn w:val="DefaultParagraphFont"/>
    <w:link w:val="Title"/>
    <w:uiPriority w:val="10"/>
    <w:rsid w:val="00786C0A"/>
    <w:rPr>
      <w:rFonts w:ascii="Sherman Sans Bold" w:eastAsiaTheme="majorEastAsia" w:hAnsi="Sherman Sans Bold" w:cstheme="majorBidi"/>
      <w:spacing w:val="-10"/>
      <w:kern w:val="28"/>
      <w:sz w:val="52"/>
      <w:szCs w:val="52"/>
    </w:rPr>
  </w:style>
  <w:style w:type="character" w:styleId="Hyperlink">
    <w:name w:val="Hyperlink"/>
    <w:basedOn w:val="DefaultParagraphFont"/>
    <w:uiPriority w:val="99"/>
    <w:unhideWhenUsed/>
    <w:rsid w:val="000A3BCC"/>
    <w:rPr>
      <w:color w:val="0000FF"/>
      <w:u w:val="single"/>
    </w:rPr>
  </w:style>
  <w:style w:type="character" w:styleId="CommentReference">
    <w:name w:val="annotation reference"/>
    <w:basedOn w:val="DefaultParagraphFont"/>
    <w:uiPriority w:val="99"/>
    <w:semiHidden/>
    <w:unhideWhenUsed/>
    <w:rsid w:val="007E247E"/>
    <w:rPr>
      <w:sz w:val="16"/>
      <w:szCs w:val="16"/>
    </w:rPr>
  </w:style>
  <w:style w:type="paragraph" w:styleId="CommentText">
    <w:name w:val="annotation text"/>
    <w:basedOn w:val="Normal"/>
    <w:link w:val="CommentTextChar"/>
    <w:uiPriority w:val="99"/>
    <w:semiHidden/>
    <w:unhideWhenUsed/>
    <w:rsid w:val="007E247E"/>
    <w:rPr>
      <w:sz w:val="20"/>
      <w:szCs w:val="20"/>
    </w:rPr>
  </w:style>
  <w:style w:type="character" w:customStyle="1" w:styleId="CommentTextChar">
    <w:name w:val="Comment Text Char"/>
    <w:basedOn w:val="DefaultParagraphFont"/>
    <w:link w:val="CommentText"/>
    <w:uiPriority w:val="99"/>
    <w:semiHidden/>
    <w:rsid w:val="007E247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E247E"/>
    <w:rPr>
      <w:b/>
      <w:bCs/>
    </w:rPr>
  </w:style>
  <w:style w:type="character" w:customStyle="1" w:styleId="CommentSubjectChar">
    <w:name w:val="Comment Subject Char"/>
    <w:basedOn w:val="CommentTextChar"/>
    <w:link w:val="CommentSubject"/>
    <w:uiPriority w:val="99"/>
    <w:semiHidden/>
    <w:rsid w:val="007E247E"/>
    <w:rPr>
      <w:rFonts w:ascii="Calibri" w:hAnsi="Calibri" w:cs="Calibri"/>
      <w:b/>
      <w:bCs/>
      <w:sz w:val="20"/>
      <w:szCs w:val="20"/>
    </w:rPr>
  </w:style>
  <w:style w:type="character" w:customStyle="1" w:styleId="Heading3Char">
    <w:name w:val="Heading 3 Char"/>
    <w:basedOn w:val="DefaultParagraphFont"/>
    <w:link w:val="Heading3"/>
    <w:uiPriority w:val="9"/>
    <w:rsid w:val="0018578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73F08"/>
    <w:pPr>
      <w:tabs>
        <w:tab w:val="center" w:pos="4680"/>
        <w:tab w:val="right" w:pos="9360"/>
      </w:tabs>
    </w:pPr>
  </w:style>
  <w:style w:type="character" w:customStyle="1" w:styleId="HeaderChar">
    <w:name w:val="Header Char"/>
    <w:basedOn w:val="DefaultParagraphFont"/>
    <w:link w:val="Header"/>
    <w:uiPriority w:val="99"/>
    <w:rsid w:val="00B73F08"/>
    <w:rPr>
      <w:rFonts w:ascii="Calibri" w:hAnsi="Calibri" w:cs="Calibri"/>
    </w:rPr>
  </w:style>
  <w:style w:type="paragraph" w:styleId="Footer">
    <w:name w:val="footer"/>
    <w:basedOn w:val="Normal"/>
    <w:link w:val="FooterChar"/>
    <w:uiPriority w:val="99"/>
    <w:unhideWhenUsed/>
    <w:rsid w:val="00B73F08"/>
    <w:pPr>
      <w:tabs>
        <w:tab w:val="center" w:pos="4680"/>
        <w:tab w:val="right" w:pos="9360"/>
      </w:tabs>
    </w:pPr>
  </w:style>
  <w:style w:type="character" w:customStyle="1" w:styleId="FooterChar">
    <w:name w:val="Footer Char"/>
    <w:basedOn w:val="DefaultParagraphFont"/>
    <w:link w:val="Footer"/>
    <w:uiPriority w:val="99"/>
    <w:rsid w:val="00B73F08"/>
    <w:rPr>
      <w:rFonts w:ascii="Calibri" w:hAnsi="Calibri" w:cs="Calibri"/>
    </w:rPr>
  </w:style>
  <w:style w:type="character" w:styleId="FootnoteReference">
    <w:name w:val="footnote reference"/>
    <w:basedOn w:val="DefaultParagraphFont"/>
    <w:uiPriority w:val="99"/>
    <w:semiHidden/>
    <w:unhideWhenUsed/>
    <w:rsid w:val="006E3729"/>
    <w:rPr>
      <w:vertAlign w:val="superscript"/>
    </w:rPr>
  </w:style>
  <w:style w:type="paragraph" w:styleId="NoSpacing">
    <w:name w:val="No Spacing"/>
    <w:uiPriority w:val="1"/>
    <w:qFormat/>
    <w:rsid w:val="006E3729"/>
    <w:pPr>
      <w:spacing w:after="0" w:line="240" w:lineRule="auto"/>
    </w:pPr>
  </w:style>
  <w:style w:type="table" w:styleId="TableGrid">
    <w:name w:val="Table Grid"/>
    <w:basedOn w:val="TableNormal"/>
    <w:uiPriority w:val="39"/>
    <w:rsid w:val="007F6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57EEE"/>
    <w:rPr>
      <w:sz w:val="20"/>
      <w:szCs w:val="20"/>
    </w:rPr>
  </w:style>
  <w:style w:type="character" w:customStyle="1" w:styleId="FootnoteTextChar">
    <w:name w:val="Footnote Text Char"/>
    <w:basedOn w:val="DefaultParagraphFont"/>
    <w:link w:val="FootnoteText"/>
    <w:uiPriority w:val="99"/>
    <w:semiHidden/>
    <w:rsid w:val="00357EEE"/>
    <w:rPr>
      <w:rFonts w:ascii="Calibri" w:hAnsi="Calibri" w:cs="Calibri"/>
      <w:sz w:val="20"/>
      <w:szCs w:val="20"/>
    </w:rPr>
  </w:style>
  <w:style w:type="character" w:styleId="UnresolvedMention">
    <w:name w:val="Unresolved Mention"/>
    <w:basedOn w:val="DefaultParagraphFont"/>
    <w:uiPriority w:val="99"/>
    <w:semiHidden/>
    <w:unhideWhenUsed/>
    <w:rsid w:val="00796BC3"/>
    <w:rPr>
      <w:color w:val="605E5C"/>
      <w:shd w:val="clear" w:color="auto" w:fill="E1DFDD"/>
    </w:rPr>
  </w:style>
  <w:style w:type="table" w:styleId="ListTable1Light">
    <w:name w:val="List Table 1 Light"/>
    <w:basedOn w:val="TableNormal"/>
    <w:uiPriority w:val="46"/>
    <w:rsid w:val="0097171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97171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98988">
      <w:bodyDiv w:val="1"/>
      <w:marLeft w:val="0"/>
      <w:marRight w:val="0"/>
      <w:marTop w:val="0"/>
      <w:marBottom w:val="0"/>
      <w:divBdr>
        <w:top w:val="none" w:sz="0" w:space="0" w:color="auto"/>
        <w:left w:val="none" w:sz="0" w:space="0" w:color="auto"/>
        <w:bottom w:val="none" w:sz="0" w:space="0" w:color="auto"/>
        <w:right w:val="none" w:sz="0" w:space="0" w:color="auto"/>
      </w:divBdr>
    </w:div>
    <w:div w:id="914514810">
      <w:bodyDiv w:val="1"/>
      <w:marLeft w:val="0"/>
      <w:marRight w:val="0"/>
      <w:marTop w:val="0"/>
      <w:marBottom w:val="0"/>
      <w:divBdr>
        <w:top w:val="none" w:sz="0" w:space="0" w:color="auto"/>
        <w:left w:val="none" w:sz="0" w:space="0" w:color="auto"/>
        <w:bottom w:val="none" w:sz="0" w:space="0" w:color="auto"/>
        <w:right w:val="none" w:sz="0" w:space="0" w:color="auto"/>
      </w:divBdr>
    </w:div>
    <w:div w:id="916093363">
      <w:bodyDiv w:val="1"/>
      <w:marLeft w:val="0"/>
      <w:marRight w:val="0"/>
      <w:marTop w:val="0"/>
      <w:marBottom w:val="0"/>
      <w:divBdr>
        <w:top w:val="none" w:sz="0" w:space="0" w:color="auto"/>
        <w:left w:val="none" w:sz="0" w:space="0" w:color="auto"/>
        <w:bottom w:val="none" w:sz="0" w:space="0" w:color="auto"/>
        <w:right w:val="none" w:sz="0" w:space="0" w:color="auto"/>
      </w:divBdr>
    </w:div>
    <w:div w:id="1053040049">
      <w:bodyDiv w:val="1"/>
      <w:marLeft w:val="0"/>
      <w:marRight w:val="0"/>
      <w:marTop w:val="0"/>
      <w:marBottom w:val="0"/>
      <w:divBdr>
        <w:top w:val="none" w:sz="0" w:space="0" w:color="auto"/>
        <w:left w:val="none" w:sz="0" w:space="0" w:color="auto"/>
        <w:bottom w:val="none" w:sz="0" w:space="0" w:color="auto"/>
        <w:right w:val="none" w:sz="0" w:space="0" w:color="auto"/>
      </w:divBdr>
    </w:div>
    <w:div w:id="142272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8128/D010.V1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ava.org/survey-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ava.org/survey-2022/" TargetMode="External"/><Relationship Id="rId5" Type="http://schemas.openxmlformats.org/officeDocument/2006/relationships/webSettings" Target="webSettings.xml"/><Relationship Id="rId15" Type="http://schemas.openxmlformats.org/officeDocument/2006/relationships/hyperlink" Target="https://iava.org/survey-2022/" TargetMode="External"/><Relationship Id="rId10" Type="http://schemas.openxmlformats.org/officeDocument/2006/relationships/hyperlink" Target="https://download.militaryonesource.mil/12038/MOS/Reports/202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ava.org/survey-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17EEA-FFEA-48B3-80AA-4E60D8DE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8</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Rosalinda V Maury</dc:creator>
  <cp:keywords/>
  <dc:description/>
  <cp:lastModifiedBy>Rosalinda V Maury</cp:lastModifiedBy>
  <cp:revision>145</cp:revision>
  <dcterms:created xsi:type="dcterms:W3CDTF">2020-03-03T21:54:00Z</dcterms:created>
  <dcterms:modified xsi:type="dcterms:W3CDTF">2022-04-08T13:44:00Z</dcterms:modified>
</cp:coreProperties>
</file>